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UNIVERSIDADE FEDERAL DE SANTA CATARINA</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4395"/>
        </w:tabs>
        <w:spacing w:after="0" w:before="0" w:line="36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CAMPUS UNIVERSITÁRIO JOÃO DAVID FERREIRA LIMA - TRINDADE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4395"/>
        </w:tabs>
        <w:spacing w:after="0" w:before="0" w:line="36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CEP: 88040-900 - FLORIANÓPOLIS - SC</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4395"/>
        </w:tabs>
        <w:spacing w:after="0" w:before="0" w:line="36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TELEFONE: (48) 3721-4202</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4395"/>
        </w:tabs>
        <w:spacing w:after="0" w:before="0" w:line="36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ATA da 39ª reunião da Comissão Permanente de Sustentabilidade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4395"/>
        </w:tabs>
        <w:spacing w:after="0" w:before="0" w:line="36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tabs>
          <w:tab w:val="left" w:pos="4253"/>
        </w:tabs>
        <w:spacing w:line="360" w:lineRule="auto"/>
        <w:ind w:left="4253"/>
        <w:contextualSpacing w:val="0"/>
        <w:jc w:val="both"/>
        <w:rPr>
          <w:sz w:val="24"/>
          <w:szCs w:val="24"/>
        </w:rPr>
      </w:pPr>
      <w:r w:rsidDel="00000000" w:rsidR="00000000" w:rsidRPr="00000000">
        <w:rPr>
          <w:sz w:val="24"/>
          <w:szCs w:val="24"/>
          <w:rtl w:val="0"/>
        </w:rPr>
        <w:t xml:space="preserve">39ª ata da Reunião da Comissão Permanente de Sustentabilidade (CPS), realizada no dia 10 de maio de 2018, às 14 horas, na Sala de Reunião do Gabinete da Reitoria II.</w:t>
      </w:r>
    </w:p>
    <w:p w:rsidR="00000000" w:rsidDel="00000000" w:rsidP="00000000" w:rsidRDefault="00000000" w:rsidRPr="00000000" w14:paraId="00000007">
      <w:pPr>
        <w:spacing w:line="360" w:lineRule="auto"/>
        <w:ind w:firstLine="708"/>
        <w:contextualSpacing w:val="0"/>
        <w:jc w:val="both"/>
        <w:rPr>
          <w:sz w:val="24"/>
          <w:szCs w:val="24"/>
        </w:rPr>
      </w:pPr>
      <w:r w:rsidDel="00000000" w:rsidR="00000000" w:rsidRPr="00000000">
        <w:rPr>
          <w:sz w:val="24"/>
          <w:szCs w:val="24"/>
          <w:rtl w:val="0"/>
        </w:rPr>
        <w:t xml:space="preserve">Estavam presentes os seguintes membros:</w:t>
      </w:r>
    </w:p>
    <w:tbl>
      <w:tblPr>
        <w:tblStyle w:val="Table1"/>
        <w:tblW w:w="7620.0" w:type="dxa"/>
        <w:jc w:val="center"/>
        <w:tblBorders>
          <w:top w:color="000000" w:space="0" w:sz="8" w:val="single"/>
          <w:bottom w:color="000000" w:space="0" w:sz="8" w:val="single"/>
        </w:tblBorders>
        <w:tblLayout w:type="fixed"/>
        <w:tblLook w:val="04A0"/>
      </w:tblPr>
      <w:tblGrid>
        <w:gridCol w:w="3330"/>
        <w:gridCol w:w="255"/>
        <w:gridCol w:w="1155"/>
        <w:gridCol w:w="2880"/>
        <w:tblGridChange w:id="0">
          <w:tblGrid>
            <w:gridCol w:w="3330"/>
            <w:gridCol w:w="255"/>
            <w:gridCol w:w="1155"/>
            <w:gridCol w:w="2880"/>
          </w:tblGrid>
        </w:tblGridChange>
      </w:tblGrid>
      <w:tr>
        <w:tc>
          <w:tcPr>
            <w:tcBorders>
              <w:left w:color="000000" w:space="0" w:sz="4" w:val="single"/>
            </w:tcBorders>
            <w:vAlign w:val="center"/>
          </w:tcPr>
          <w:p w:rsidR="00000000" w:rsidDel="00000000" w:rsidP="00000000" w:rsidRDefault="00000000" w:rsidRPr="00000000" w14:paraId="00000008">
            <w:pPr>
              <w:spacing w:line="360" w:lineRule="auto"/>
              <w:contextualSpacing w:val="0"/>
              <w:jc w:val="both"/>
              <w:rPr>
                <w:b w:val="0"/>
                <w:color w:val="000000"/>
                <w:sz w:val="24"/>
                <w:szCs w:val="24"/>
              </w:rPr>
            </w:pPr>
            <w:r w:rsidDel="00000000" w:rsidR="00000000" w:rsidRPr="00000000">
              <w:rPr>
                <w:color w:val="000000"/>
                <w:sz w:val="24"/>
                <w:szCs w:val="24"/>
                <w:rtl w:val="0"/>
              </w:rPr>
              <w:t xml:space="preserve">NOME</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09">
            <w:pPr>
              <w:spacing w:line="360" w:lineRule="auto"/>
              <w:contextualSpacing w:val="0"/>
              <w:jc w:val="both"/>
              <w:rPr>
                <w:b w:val="0"/>
                <w:color w:val="000000"/>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A">
            <w:pPr>
              <w:spacing w:line="360" w:lineRule="auto"/>
              <w:contextualSpacing w:val="0"/>
              <w:jc w:val="both"/>
              <w:rPr>
                <w:b w:val="0"/>
                <w:color w:val="000000"/>
                <w:sz w:val="24"/>
                <w:szCs w:val="24"/>
              </w:rPr>
            </w:pPr>
            <w:r w:rsidDel="00000000" w:rsidR="00000000" w:rsidRPr="00000000">
              <w:rPr>
                <w:color w:val="000000"/>
                <w:sz w:val="24"/>
                <w:szCs w:val="24"/>
                <w:rtl w:val="0"/>
              </w:rPr>
              <w:t xml:space="preserve">UNIDADE</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B">
            <w:pPr>
              <w:spacing w:line="360" w:lineRule="auto"/>
              <w:contextualSpacing w:val="0"/>
              <w:jc w:val="both"/>
              <w:rPr>
                <w:sz w:val="24"/>
                <w:szCs w:val="24"/>
              </w:rPr>
            </w:pPr>
            <w:r w:rsidDel="00000000" w:rsidR="00000000" w:rsidRPr="00000000">
              <w:rPr>
                <w:color w:val="000000"/>
                <w:sz w:val="24"/>
                <w:szCs w:val="24"/>
                <w:rtl w:val="0"/>
              </w:rPr>
              <w:t xml:space="preserve">E-MAIL</w:t>
            </w:r>
            <w:r w:rsidDel="00000000" w:rsidR="00000000" w:rsidRPr="00000000">
              <w:rPr>
                <w:rtl w:val="0"/>
              </w:rPr>
            </w:r>
          </w:p>
        </w:tc>
      </w:tr>
      <w:tr>
        <w:tc>
          <w:tcPr>
            <w:tcBorders>
              <w:left w:color="000000" w:space="0" w:sz="4" w:val="single"/>
            </w:tcBorders>
            <w:vAlign w:val="center"/>
          </w:tcPr>
          <w:p w:rsidR="00000000" w:rsidDel="00000000" w:rsidP="00000000" w:rsidRDefault="00000000" w:rsidRPr="00000000" w14:paraId="0000000C">
            <w:pPr>
              <w:spacing w:line="360" w:lineRule="auto"/>
              <w:contextualSpacing w:val="0"/>
              <w:jc w:val="both"/>
              <w:rPr>
                <w:b w:val="0"/>
                <w:color w:val="000000"/>
                <w:sz w:val="24"/>
                <w:szCs w:val="24"/>
              </w:rPr>
            </w:pPr>
            <w:r w:rsidDel="00000000" w:rsidR="00000000" w:rsidRPr="00000000">
              <w:rPr>
                <w:b w:val="0"/>
                <w:color w:val="000000"/>
                <w:sz w:val="24"/>
                <w:szCs w:val="24"/>
                <w:rtl w:val="0"/>
              </w:rPr>
              <w:t xml:space="preserve">Gabriela Mota Zampieri</w:t>
            </w:r>
          </w:p>
        </w:tc>
        <w:tc>
          <w:tcPr>
            <w:tcBorders>
              <w:right w:color="000000" w:space="0" w:sz="4" w:val="single"/>
            </w:tcBorders>
            <w:vAlign w:val="center"/>
          </w:tcPr>
          <w:p w:rsidR="00000000" w:rsidDel="00000000" w:rsidP="00000000" w:rsidRDefault="00000000" w:rsidRPr="00000000" w14:paraId="0000000D">
            <w:pPr>
              <w:spacing w:line="360" w:lineRule="auto"/>
              <w:contextualSpacing w:val="0"/>
              <w:jc w:val="both"/>
              <w:rPr>
                <w:color w:val="000000"/>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0E">
            <w:pPr>
              <w:spacing w:line="360" w:lineRule="auto"/>
              <w:contextualSpacing w:val="0"/>
              <w:jc w:val="both"/>
              <w:rPr>
                <w:color w:val="000000"/>
                <w:sz w:val="24"/>
                <w:szCs w:val="24"/>
              </w:rPr>
            </w:pPr>
            <w:r w:rsidDel="00000000" w:rsidR="00000000" w:rsidRPr="00000000">
              <w:rPr>
                <w:color w:val="000000"/>
                <w:sz w:val="24"/>
                <w:szCs w:val="24"/>
                <w:rtl w:val="0"/>
              </w:rPr>
              <w:t xml:space="preserve">CGA</w:t>
            </w:r>
          </w:p>
        </w:tc>
        <w:tc>
          <w:tcPr>
            <w:tcBorders>
              <w:left w:color="000000" w:space="0" w:sz="4" w:val="single"/>
              <w:right w:color="000000" w:space="0" w:sz="4" w:val="single"/>
            </w:tcBorders>
            <w:vAlign w:val="center"/>
          </w:tcPr>
          <w:p w:rsidR="00000000" w:rsidDel="00000000" w:rsidP="00000000" w:rsidRDefault="00000000" w:rsidRPr="00000000" w14:paraId="0000000F">
            <w:pPr>
              <w:spacing w:line="360" w:lineRule="auto"/>
              <w:contextualSpacing w:val="0"/>
              <w:jc w:val="both"/>
              <w:rPr>
                <w:color w:val="000000"/>
                <w:sz w:val="24"/>
                <w:szCs w:val="24"/>
              </w:rPr>
            </w:pPr>
            <w:r w:rsidDel="00000000" w:rsidR="00000000" w:rsidRPr="00000000">
              <w:rPr>
                <w:color w:val="000000"/>
                <w:sz w:val="24"/>
                <w:szCs w:val="24"/>
                <w:rtl w:val="0"/>
              </w:rPr>
              <w:t xml:space="preserve">gabriela.zampieri@ufsc.br</w:t>
            </w:r>
          </w:p>
        </w:tc>
      </w:tr>
      <w:tr>
        <w:tc>
          <w:tcPr>
            <w:tcBorders>
              <w:left w:color="000000" w:space="0" w:sz="4" w:val="single"/>
            </w:tcBorders>
            <w:vAlign w:val="center"/>
          </w:tcPr>
          <w:p w:rsidR="00000000" w:rsidDel="00000000" w:rsidP="00000000" w:rsidRDefault="00000000" w:rsidRPr="00000000" w14:paraId="00000010">
            <w:pPr>
              <w:tabs>
                <w:tab w:val="left" w:pos="3105"/>
              </w:tabs>
              <w:contextualSpacing w:val="0"/>
              <w:jc w:val="both"/>
              <w:rPr>
                <w:b w:val="0"/>
                <w:color w:val="000000"/>
                <w:sz w:val="24"/>
                <w:szCs w:val="24"/>
              </w:rPr>
            </w:pPr>
            <w:r w:rsidDel="00000000" w:rsidR="00000000" w:rsidRPr="00000000">
              <w:rPr>
                <w:b w:val="0"/>
                <w:color w:val="000000"/>
                <w:sz w:val="24"/>
                <w:szCs w:val="24"/>
                <w:rtl w:val="0"/>
              </w:rPr>
              <w:t xml:space="preserve">Monique Baystoff</w:t>
            </w:r>
          </w:p>
        </w:tc>
        <w:tc>
          <w:tcPr>
            <w:tcBorders>
              <w:right w:color="000000" w:space="0" w:sz="4" w:val="single"/>
            </w:tcBorders>
            <w:vAlign w:val="center"/>
          </w:tcPr>
          <w:p w:rsidR="00000000" w:rsidDel="00000000" w:rsidP="00000000" w:rsidRDefault="00000000" w:rsidRPr="00000000" w14:paraId="00000011">
            <w:pPr>
              <w:tabs>
                <w:tab w:val="left" w:pos="3105"/>
              </w:tabs>
              <w:contextualSpacing w:val="0"/>
              <w:jc w:val="both"/>
              <w:rPr>
                <w:color w:val="000000"/>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12">
            <w:pPr>
              <w:tabs>
                <w:tab w:val="left" w:pos="3105"/>
              </w:tabs>
              <w:contextualSpacing w:val="0"/>
              <w:jc w:val="both"/>
              <w:rPr>
                <w:color w:val="000000"/>
                <w:sz w:val="24"/>
                <w:szCs w:val="24"/>
              </w:rPr>
            </w:pPr>
            <w:r w:rsidDel="00000000" w:rsidR="00000000" w:rsidRPr="00000000">
              <w:rPr>
                <w:color w:val="000000"/>
                <w:sz w:val="24"/>
                <w:szCs w:val="24"/>
                <w:rtl w:val="0"/>
              </w:rPr>
              <w:t xml:space="preserve">DPGI</w:t>
            </w:r>
          </w:p>
        </w:tc>
        <w:tc>
          <w:tcPr>
            <w:tcBorders>
              <w:left w:color="000000" w:space="0" w:sz="4" w:val="single"/>
              <w:right w:color="000000" w:space="0" w:sz="4" w:val="single"/>
            </w:tcBorders>
            <w:vAlign w:val="center"/>
          </w:tcPr>
          <w:p w:rsidR="00000000" w:rsidDel="00000000" w:rsidP="00000000" w:rsidRDefault="00000000" w:rsidRPr="00000000" w14:paraId="00000013">
            <w:pPr>
              <w:tabs>
                <w:tab w:val="left" w:pos="3105"/>
              </w:tabs>
              <w:contextualSpacing w:val="0"/>
              <w:jc w:val="both"/>
              <w:rPr>
                <w:color w:val="000000"/>
                <w:sz w:val="24"/>
                <w:szCs w:val="24"/>
              </w:rPr>
            </w:pPr>
            <w:r w:rsidDel="00000000" w:rsidR="00000000" w:rsidRPr="00000000">
              <w:rPr>
                <w:sz w:val="24"/>
                <w:szCs w:val="24"/>
                <w:rtl w:val="0"/>
              </w:rPr>
              <w:t xml:space="preserve">monique.baystoff@ufsc.br</w:t>
            </w:r>
            <w:r w:rsidDel="00000000" w:rsidR="00000000" w:rsidRPr="00000000">
              <w:rPr>
                <w:rtl w:val="0"/>
              </w:rPr>
            </w:r>
          </w:p>
        </w:tc>
      </w:tr>
      <w:tr>
        <w:trPr>
          <w:trHeight w:val="400" w:hRule="atLeast"/>
        </w:trPr>
        <w:tc>
          <w:tcPr>
            <w:tcBorders>
              <w:left w:color="000000" w:space="0" w:sz="4" w:val="single"/>
            </w:tcBorders>
            <w:vAlign w:val="center"/>
          </w:tcPr>
          <w:p w:rsidR="00000000" w:rsidDel="00000000" w:rsidP="00000000" w:rsidRDefault="00000000" w:rsidRPr="00000000" w14:paraId="00000014">
            <w:pPr>
              <w:spacing w:line="360" w:lineRule="auto"/>
              <w:contextualSpacing w:val="0"/>
              <w:jc w:val="both"/>
              <w:rPr>
                <w:b w:val="0"/>
                <w:color w:val="000000"/>
                <w:sz w:val="24"/>
                <w:szCs w:val="24"/>
              </w:rPr>
            </w:pPr>
            <w:r w:rsidDel="00000000" w:rsidR="00000000" w:rsidRPr="00000000">
              <w:rPr>
                <w:b w:val="0"/>
                <w:color w:val="000000"/>
                <w:sz w:val="24"/>
                <w:szCs w:val="24"/>
                <w:rtl w:val="0"/>
              </w:rPr>
              <w:t xml:space="preserve">Gilberto Caye Daudt</w:t>
            </w:r>
          </w:p>
        </w:tc>
        <w:tc>
          <w:tcPr>
            <w:tcBorders>
              <w:right w:color="000000" w:space="0" w:sz="4" w:val="single"/>
            </w:tcBorders>
            <w:vAlign w:val="center"/>
          </w:tcPr>
          <w:p w:rsidR="00000000" w:rsidDel="00000000" w:rsidP="00000000" w:rsidRDefault="00000000" w:rsidRPr="00000000" w14:paraId="00000015">
            <w:pPr>
              <w:spacing w:line="360" w:lineRule="auto"/>
              <w:contextualSpacing w:val="0"/>
              <w:jc w:val="both"/>
              <w:rPr>
                <w:color w:val="000000"/>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16">
            <w:pPr>
              <w:spacing w:line="360" w:lineRule="auto"/>
              <w:contextualSpacing w:val="0"/>
              <w:jc w:val="both"/>
              <w:rPr>
                <w:color w:val="000000"/>
                <w:sz w:val="24"/>
                <w:szCs w:val="24"/>
              </w:rPr>
            </w:pPr>
            <w:r w:rsidDel="00000000" w:rsidR="00000000" w:rsidRPr="00000000">
              <w:rPr>
                <w:color w:val="000000"/>
                <w:sz w:val="24"/>
                <w:szCs w:val="24"/>
                <w:rtl w:val="0"/>
              </w:rPr>
              <w:t xml:space="preserve">DMPI</w:t>
            </w:r>
          </w:p>
        </w:tc>
        <w:tc>
          <w:tcPr>
            <w:tcBorders>
              <w:left w:color="000000" w:space="0" w:sz="4" w:val="single"/>
              <w:right w:color="000000" w:space="0" w:sz="4" w:val="single"/>
            </w:tcBorders>
            <w:vAlign w:val="center"/>
          </w:tcPr>
          <w:p w:rsidR="00000000" w:rsidDel="00000000" w:rsidP="00000000" w:rsidRDefault="00000000" w:rsidRPr="00000000" w14:paraId="00000017">
            <w:pPr>
              <w:spacing w:line="360" w:lineRule="auto"/>
              <w:contextualSpacing w:val="0"/>
              <w:jc w:val="both"/>
              <w:rPr>
                <w:color w:val="000000"/>
                <w:sz w:val="24"/>
                <w:szCs w:val="24"/>
              </w:rPr>
            </w:pPr>
            <w:r w:rsidDel="00000000" w:rsidR="00000000" w:rsidRPr="00000000">
              <w:rPr>
                <w:sz w:val="24"/>
                <w:szCs w:val="24"/>
                <w:rtl w:val="0"/>
              </w:rPr>
              <w:t xml:space="preserve">gilberto.cd@ufsc.br</w:t>
            </w:r>
            <w:r w:rsidDel="00000000" w:rsidR="00000000" w:rsidRPr="00000000">
              <w:rPr>
                <w:rtl w:val="0"/>
              </w:rPr>
            </w:r>
          </w:p>
        </w:tc>
      </w:tr>
      <w:tr>
        <w:tc>
          <w:tcPr>
            <w:tcBorders>
              <w:left w:color="000000" w:space="0" w:sz="4" w:val="single"/>
            </w:tcBorders>
            <w:vAlign w:val="center"/>
          </w:tcPr>
          <w:p w:rsidR="00000000" w:rsidDel="00000000" w:rsidP="00000000" w:rsidRDefault="00000000" w:rsidRPr="00000000" w14:paraId="00000018">
            <w:pPr>
              <w:spacing w:line="360" w:lineRule="auto"/>
              <w:contextualSpacing w:val="0"/>
              <w:jc w:val="both"/>
              <w:rPr>
                <w:b w:val="0"/>
                <w:color w:val="000000"/>
                <w:sz w:val="24"/>
                <w:szCs w:val="24"/>
              </w:rPr>
            </w:pPr>
            <w:r w:rsidDel="00000000" w:rsidR="00000000" w:rsidRPr="00000000">
              <w:rPr>
                <w:b w:val="0"/>
                <w:color w:val="000000"/>
                <w:sz w:val="24"/>
                <w:szCs w:val="24"/>
                <w:rtl w:val="0"/>
              </w:rPr>
              <w:t xml:space="preserve">Bruna Coelho Raupp Silvano</w:t>
            </w:r>
          </w:p>
        </w:tc>
        <w:tc>
          <w:tcPr>
            <w:tcBorders>
              <w:right w:color="000000" w:space="0" w:sz="4" w:val="single"/>
            </w:tcBorders>
            <w:vAlign w:val="center"/>
          </w:tcPr>
          <w:p w:rsidR="00000000" w:rsidDel="00000000" w:rsidP="00000000" w:rsidRDefault="00000000" w:rsidRPr="00000000" w14:paraId="00000019">
            <w:pPr>
              <w:spacing w:line="360" w:lineRule="auto"/>
              <w:contextualSpacing w:val="0"/>
              <w:jc w:val="both"/>
              <w:rPr>
                <w:color w:val="000000"/>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1A">
            <w:pPr>
              <w:spacing w:line="360" w:lineRule="auto"/>
              <w:contextualSpacing w:val="0"/>
              <w:jc w:val="both"/>
              <w:rPr>
                <w:color w:val="000000"/>
                <w:sz w:val="24"/>
                <w:szCs w:val="24"/>
              </w:rPr>
            </w:pPr>
            <w:r w:rsidDel="00000000" w:rsidR="00000000" w:rsidRPr="00000000">
              <w:rPr>
                <w:color w:val="000000"/>
                <w:sz w:val="24"/>
                <w:szCs w:val="24"/>
                <w:rtl w:val="0"/>
              </w:rPr>
              <w:t xml:space="preserve">CFM</w:t>
            </w:r>
          </w:p>
        </w:tc>
        <w:tc>
          <w:tcPr>
            <w:tcBorders>
              <w:left w:color="000000" w:space="0" w:sz="4" w:val="single"/>
              <w:right w:color="000000" w:space="0" w:sz="4" w:val="single"/>
            </w:tcBorders>
            <w:vAlign w:val="center"/>
          </w:tcPr>
          <w:p w:rsidR="00000000" w:rsidDel="00000000" w:rsidP="00000000" w:rsidRDefault="00000000" w:rsidRPr="00000000" w14:paraId="0000001B">
            <w:pPr>
              <w:spacing w:line="360" w:lineRule="auto"/>
              <w:contextualSpacing w:val="0"/>
              <w:jc w:val="both"/>
              <w:rPr>
                <w:color w:val="000000"/>
                <w:sz w:val="24"/>
                <w:szCs w:val="24"/>
              </w:rPr>
            </w:pPr>
            <w:r w:rsidDel="00000000" w:rsidR="00000000" w:rsidRPr="00000000">
              <w:rPr>
                <w:sz w:val="24"/>
                <w:szCs w:val="24"/>
                <w:rtl w:val="0"/>
              </w:rPr>
              <w:t xml:space="preserve">bruna.raupp@ufsc.br</w:t>
            </w:r>
            <w:r w:rsidDel="00000000" w:rsidR="00000000" w:rsidRPr="00000000">
              <w:rPr>
                <w:rtl w:val="0"/>
              </w:rPr>
            </w:r>
          </w:p>
        </w:tc>
      </w:tr>
      <w:tr>
        <w:tc>
          <w:tcPr>
            <w:tcBorders>
              <w:left w:color="000000" w:space="0" w:sz="4" w:val="single"/>
            </w:tcBorders>
            <w:vAlign w:val="center"/>
          </w:tcPr>
          <w:p w:rsidR="00000000" w:rsidDel="00000000" w:rsidP="00000000" w:rsidRDefault="00000000" w:rsidRPr="00000000" w14:paraId="0000001C">
            <w:pPr>
              <w:spacing w:line="360" w:lineRule="auto"/>
              <w:contextualSpacing w:val="0"/>
              <w:jc w:val="both"/>
              <w:rPr>
                <w:b w:val="0"/>
                <w:color w:val="000000"/>
                <w:sz w:val="24"/>
                <w:szCs w:val="24"/>
              </w:rPr>
            </w:pPr>
            <w:r w:rsidDel="00000000" w:rsidR="00000000" w:rsidRPr="00000000">
              <w:rPr>
                <w:b w:val="0"/>
                <w:color w:val="000000"/>
                <w:sz w:val="24"/>
                <w:szCs w:val="24"/>
                <w:rtl w:val="0"/>
              </w:rPr>
              <w:t xml:space="preserve">Ana Maria Soster Bortolotto</w:t>
            </w:r>
          </w:p>
        </w:tc>
        <w:tc>
          <w:tcPr>
            <w:tcBorders>
              <w:right w:color="000000" w:space="0" w:sz="4" w:val="single"/>
            </w:tcBorders>
            <w:vAlign w:val="center"/>
          </w:tcPr>
          <w:p w:rsidR="00000000" w:rsidDel="00000000" w:rsidP="00000000" w:rsidRDefault="00000000" w:rsidRPr="00000000" w14:paraId="0000001D">
            <w:pPr>
              <w:spacing w:line="360" w:lineRule="auto"/>
              <w:contextualSpacing w:val="0"/>
              <w:jc w:val="both"/>
              <w:rPr>
                <w:color w:val="000000"/>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1E">
            <w:pPr>
              <w:spacing w:line="360" w:lineRule="auto"/>
              <w:contextualSpacing w:val="0"/>
              <w:jc w:val="both"/>
              <w:rPr>
                <w:color w:val="000000"/>
                <w:sz w:val="24"/>
                <w:szCs w:val="24"/>
              </w:rPr>
            </w:pPr>
            <w:r w:rsidDel="00000000" w:rsidR="00000000" w:rsidRPr="00000000">
              <w:rPr>
                <w:color w:val="000000"/>
                <w:sz w:val="24"/>
                <w:szCs w:val="24"/>
                <w:rtl w:val="0"/>
              </w:rPr>
              <w:t xml:space="preserve">DPME</w:t>
            </w:r>
          </w:p>
        </w:tc>
        <w:tc>
          <w:tcPr>
            <w:tcBorders>
              <w:left w:color="000000" w:space="0" w:sz="4" w:val="single"/>
              <w:right w:color="000000" w:space="0" w:sz="4" w:val="single"/>
            </w:tcBorders>
            <w:vAlign w:val="center"/>
          </w:tcPr>
          <w:p w:rsidR="00000000" w:rsidDel="00000000" w:rsidP="00000000" w:rsidRDefault="00000000" w:rsidRPr="00000000" w14:paraId="0000001F">
            <w:pPr>
              <w:spacing w:line="360" w:lineRule="auto"/>
              <w:contextualSpacing w:val="0"/>
              <w:jc w:val="both"/>
              <w:rPr>
                <w:color w:val="000000"/>
                <w:sz w:val="24"/>
                <w:szCs w:val="24"/>
              </w:rPr>
            </w:pPr>
            <w:r w:rsidDel="00000000" w:rsidR="00000000" w:rsidRPr="00000000">
              <w:rPr>
                <w:sz w:val="24"/>
                <w:szCs w:val="24"/>
                <w:rtl w:val="0"/>
              </w:rPr>
              <w:t xml:space="preserve">ana.bortolotto@ufsc.br</w:t>
            </w:r>
            <w:r w:rsidDel="00000000" w:rsidR="00000000" w:rsidRPr="00000000">
              <w:rPr>
                <w:rtl w:val="0"/>
              </w:rPr>
            </w:r>
          </w:p>
        </w:tc>
      </w:tr>
      <w:tr>
        <w:tc>
          <w:tcPr>
            <w:tcBorders>
              <w:left w:color="000000" w:space="0" w:sz="4" w:val="single"/>
            </w:tcBorders>
            <w:vAlign w:val="center"/>
          </w:tcPr>
          <w:p w:rsidR="00000000" w:rsidDel="00000000" w:rsidP="00000000" w:rsidRDefault="00000000" w:rsidRPr="00000000" w14:paraId="00000020">
            <w:pPr>
              <w:spacing w:line="360" w:lineRule="auto"/>
              <w:contextualSpacing w:val="0"/>
              <w:jc w:val="both"/>
              <w:rPr>
                <w:b w:val="0"/>
                <w:color w:val="000000"/>
                <w:sz w:val="24"/>
                <w:szCs w:val="24"/>
              </w:rPr>
            </w:pPr>
            <w:r w:rsidDel="00000000" w:rsidR="00000000" w:rsidRPr="00000000">
              <w:rPr>
                <w:b w:val="0"/>
                <w:color w:val="000000"/>
                <w:sz w:val="24"/>
                <w:szCs w:val="24"/>
                <w:rtl w:val="0"/>
              </w:rPr>
              <w:t xml:space="preserve">Ulisses Iraí Zilio</w:t>
            </w:r>
          </w:p>
        </w:tc>
        <w:tc>
          <w:tcPr>
            <w:tcBorders>
              <w:right w:color="000000" w:space="0" w:sz="4" w:val="single"/>
            </w:tcBorders>
            <w:vAlign w:val="center"/>
          </w:tcPr>
          <w:p w:rsidR="00000000" w:rsidDel="00000000" w:rsidP="00000000" w:rsidRDefault="00000000" w:rsidRPr="00000000" w14:paraId="00000021">
            <w:pPr>
              <w:spacing w:line="360" w:lineRule="auto"/>
              <w:contextualSpacing w:val="0"/>
              <w:jc w:val="both"/>
              <w:rPr>
                <w:color w:val="000000"/>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22">
            <w:pPr>
              <w:spacing w:line="360" w:lineRule="auto"/>
              <w:contextualSpacing w:val="0"/>
              <w:jc w:val="both"/>
              <w:rPr>
                <w:color w:val="000000"/>
                <w:sz w:val="24"/>
                <w:szCs w:val="24"/>
              </w:rPr>
            </w:pPr>
            <w:r w:rsidDel="00000000" w:rsidR="00000000" w:rsidRPr="00000000">
              <w:rPr>
                <w:color w:val="000000"/>
                <w:sz w:val="24"/>
                <w:szCs w:val="24"/>
                <w:rtl w:val="0"/>
              </w:rPr>
              <w:t xml:space="preserve">DPC</w:t>
            </w:r>
          </w:p>
        </w:tc>
        <w:tc>
          <w:tcPr>
            <w:tcBorders>
              <w:left w:color="000000" w:space="0" w:sz="4" w:val="single"/>
              <w:right w:color="000000" w:space="0" w:sz="4" w:val="single"/>
            </w:tcBorders>
            <w:vAlign w:val="center"/>
          </w:tcPr>
          <w:p w:rsidR="00000000" w:rsidDel="00000000" w:rsidP="00000000" w:rsidRDefault="00000000" w:rsidRPr="00000000" w14:paraId="00000023">
            <w:pPr>
              <w:spacing w:line="360" w:lineRule="auto"/>
              <w:contextualSpacing w:val="0"/>
              <w:jc w:val="both"/>
              <w:rPr>
                <w:color w:val="000000"/>
                <w:sz w:val="24"/>
                <w:szCs w:val="24"/>
              </w:rPr>
            </w:pPr>
            <w:r w:rsidDel="00000000" w:rsidR="00000000" w:rsidRPr="00000000">
              <w:rPr>
                <w:sz w:val="24"/>
                <w:szCs w:val="24"/>
                <w:rtl w:val="0"/>
              </w:rPr>
              <w:t xml:space="preserve">ulisses.zilio@ufsc.br</w:t>
            </w:r>
            <w:r w:rsidDel="00000000" w:rsidR="00000000" w:rsidRPr="00000000">
              <w:rPr>
                <w:rtl w:val="0"/>
              </w:rPr>
            </w:r>
          </w:p>
        </w:tc>
      </w:tr>
      <w:tr>
        <w:tc>
          <w:tcPr>
            <w:tcBorders>
              <w:left w:color="000000" w:space="0" w:sz="4" w:val="single"/>
            </w:tcBorders>
            <w:vAlign w:val="center"/>
          </w:tcPr>
          <w:p w:rsidR="00000000" w:rsidDel="00000000" w:rsidP="00000000" w:rsidRDefault="00000000" w:rsidRPr="00000000" w14:paraId="00000024">
            <w:pPr>
              <w:spacing w:line="360" w:lineRule="auto"/>
              <w:contextualSpacing w:val="0"/>
              <w:jc w:val="both"/>
              <w:rPr>
                <w:b w:val="0"/>
                <w:color w:val="000000"/>
                <w:sz w:val="24"/>
                <w:szCs w:val="24"/>
              </w:rPr>
            </w:pPr>
            <w:r w:rsidDel="00000000" w:rsidR="00000000" w:rsidRPr="00000000">
              <w:rPr>
                <w:b w:val="0"/>
                <w:color w:val="000000"/>
                <w:sz w:val="24"/>
                <w:szCs w:val="24"/>
                <w:rtl w:val="0"/>
              </w:rPr>
              <w:t xml:space="preserve">Anna Cecília Petrassi</w:t>
            </w:r>
          </w:p>
        </w:tc>
        <w:tc>
          <w:tcPr>
            <w:tcBorders>
              <w:right w:color="000000" w:space="0" w:sz="4" w:val="single"/>
            </w:tcBorders>
            <w:vAlign w:val="center"/>
          </w:tcPr>
          <w:p w:rsidR="00000000" w:rsidDel="00000000" w:rsidP="00000000" w:rsidRDefault="00000000" w:rsidRPr="00000000" w14:paraId="00000025">
            <w:pPr>
              <w:spacing w:line="360" w:lineRule="auto"/>
              <w:contextualSpacing w:val="0"/>
              <w:jc w:val="both"/>
              <w:rPr>
                <w:color w:val="000000"/>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26">
            <w:pPr>
              <w:spacing w:line="360" w:lineRule="auto"/>
              <w:contextualSpacing w:val="0"/>
              <w:jc w:val="both"/>
              <w:rPr>
                <w:color w:val="000000"/>
                <w:sz w:val="24"/>
                <w:szCs w:val="24"/>
              </w:rPr>
            </w:pPr>
            <w:r w:rsidDel="00000000" w:rsidR="00000000" w:rsidRPr="00000000">
              <w:rPr>
                <w:color w:val="000000"/>
                <w:sz w:val="24"/>
                <w:szCs w:val="24"/>
                <w:rtl w:val="0"/>
              </w:rPr>
              <w:t xml:space="preserve">CGA</w:t>
            </w:r>
          </w:p>
        </w:tc>
        <w:tc>
          <w:tcPr>
            <w:tcBorders>
              <w:left w:color="000000" w:space="0" w:sz="4" w:val="single"/>
              <w:right w:color="000000" w:space="0" w:sz="4" w:val="single"/>
            </w:tcBorders>
            <w:vAlign w:val="center"/>
          </w:tcPr>
          <w:p w:rsidR="00000000" w:rsidDel="00000000" w:rsidP="00000000" w:rsidRDefault="00000000" w:rsidRPr="00000000" w14:paraId="00000027">
            <w:pPr>
              <w:spacing w:line="360" w:lineRule="auto"/>
              <w:contextualSpacing w:val="0"/>
              <w:jc w:val="both"/>
              <w:rPr>
                <w:color w:val="000000"/>
                <w:sz w:val="24"/>
                <w:szCs w:val="24"/>
              </w:rPr>
            </w:pPr>
            <w:r w:rsidDel="00000000" w:rsidR="00000000" w:rsidRPr="00000000">
              <w:rPr>
                <w:color w:val="000000"/>
                <w:sz w:val="24"/>
                <w:szCs w:val="24"/>
                <w:rtl w:val="0"/>
              </w:rPr>
              <w:t xml:space="preserve">a.petrassi@ufsc.br</w:t>
            </w:r>
          </w:p>
        </w:tc>
      </w:tr>
      <w:tr>
        <w:tc>
          <w:tcPr>
            <w:tcBorders>
              <w:left w:color="000000" w:space="0" w:sz="4" w:val="single"/>
            </w:tcBorders>
            <w:vAlign w:val="center"/>
          </w:tcPr>
          <w:p w:rsidR="00000000" w:rsidDel="00000000" w:rsidP="00000000" w:rsidRDefault="00000000" w:rsidRPr="00000000" w14:paraId="00000028">
            <w:pPr>
              <w:spacing w:line="360" w:lineRule="auto"/>
              <w:contextualSpacing w:val="0"/>
              <w:jc w:val="both"/>
              <w:rPr>
                <w:b w:val="0"/>
                <w:color w:val="000000"/>
                <w:sz w:val="24"/>
                <w:szCs w:val="24"/>
              </w:rPr>
            </w:pPr>
            <w:r w:rsidDel="00000000" w:rsidR="00000000" w:rsidRPr="00000000">
              <w:rPr>
                <w:b w:val="0"/>
                <w:color w:val="000000"/>
                <w:sz w:val="24"/>
                <w:szCs w:val="24"/>
                <w:rtl w:val="0"/>
              </w:rPr>
              <w:t xml:space="preserve">Mauro Dutra</w:t>
            </w:r>
          </w:p>
        </w:tc>
        <w:tc>
          <w:tcPr>
            <w:tcBorders>
              <w:right w:color="000000" w:space="0" w:sz="4" w:val="single"/>
            </w:tcBorders>
            <w:vAlign w:val="center"/>
          </w:tcPr>
          <w:p w:rsidR="00000000" w:rsidDel="00000000" w:rsidP="00000000" w:rsidRDefault="00000000" w:rsidRPr="00000000" w14:paraId="00000029">
            <w:pPr>
              <w:spacing w:line="360" w:lineRule="auto"/>
              <w:contextualSpacing w:val="0"/>
              <w:jc w:val="both"/>
              <w:rPr>
                <w:color w:val="000000"/>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2A">
            <w:pPr>
              <w:spacing w:line="360" w:lineRule="auto"/>
              <w:contextualSpacing w:val="0"/>
              <w:jc w:val="both"/>
              <w:rPr>
                <w:color w:val="000000"/>
                <w:sz w:val="24"/>
                <w:szCs w:val="24"/>
              </w:rPr>
            </w:pPr>
            <w:r w:rsidDel="00000000" w:rsidR="00000000" w:rsidRPr="00000000">
              <w:rPr>
                <w:color w:val="000000"/>
                <w:sz w:val="24"/>
                <w:szCs w:val="24"/>
                <w:rtl w:val="0"/>
              </w:rPr>
              <w:t xml:space="preserve">Res/CGA</w:t>
            </w:r>
          </w:p>
        </w:tc>
        <w:tc>
          <w:tcPr>
            <w:tcBorders>
              <w:left w:color="000000" w:space="0" w:sz="4" w:val="single"/>
              <w:right w:color="000000" w:space="0" w:sz="4" w:val="single"/>
            </w:tcBorders>
            <w:vAlign w:val="center"/>
          </w:tcPr>
          <w:p w:rsidR="00000000" w:rsidDel="00000000" w:rsidP="00000000" w:rsidRDefault="00000000" w:rsidRPr="00000000" w14:paraId="0000002B">
            <w:pPr>
              <w:spacing w:line="360" w:lineRule="auto"/>
              <w:contextualSpacing w:val="0"/>
              <w:jc w:val="both"/>
              <w:rPr>
                <w:color w:val="000000"/>
                <w:sz w:val="24"/>
                <w:szCs w:val="24"/>
              </w:rPr>
            </w:pPr>
            <w:r w:rsidDel="00000000" w:rsidR="00000000" w:rsidRPr="00000000">
              <w:rPr>
                <w:color w:val="000000"/>
                <w:sz w:val="24"/>
                <w:szCs w:val="24"/>
                <w:rtl w:val="0"/>
              </w:rPr>
              <w:t xml:space="preserve">mauro.dutra@ufsc.br</w:t>
            </w:r>
          </w:p>
        </w:tc>
      </w:tr>
      <w:tr>
        <w:tc>
          <w:tcPr>
            <w:tcBorders>
              <w:left w:color="000000" w:space="0" w:sz="4" w:val="single"/>
            </w:tcBorders>
            <w:vAlign w:val="center"/>
          </w:tcPr>
          <w:p w:rsidR="00000000" w:rsidDel="00000000" w:rsidP="00000000" w:rsidRDefault="00000000" w:rsidRPr="00000000" w14:paraId="0000002C">
            <w:pPr>
              <w:spacing w:line="360" w:lineRule="auto"/>
              <w:contextualSpacing w:val="0"/>
              <w:jc w:val="both"/>
              <w:rPr>
                <w:b w:val="0"/>
                <w:color w:val="000000"/>
                <w:sz w:val="24"/>
                <w:szCs w:val="24"/>
              </w:rPr>
            </w:pPr>
            <w:r w:rsidDel="00000000" w:rsidR="00000000" w:rsidRPr="00000000">
              <w:rPr>
                <w:b w:val="0"/>
                <w:color w:val="000000"/>
                <w:sz w:val="24"/>
                <w:szCs w:val="24"/>
                <w:rtl w:val="0"/>
              </w:rPr>
              <w:t xml:space="preserve">Branda Vieira </w:t>
            </w:r>
          </w:p>
        </w:tc>
        <w:tc>
          <w:tcPr>
            <w:tcBorders>
              <w:right w:color="000000" w:space="0" w:sz="4" w:val="single"/>
            </w:tcBorders>
            <w:vAlign w:val="center"/>
          </w:tcPr>
          <w:p w:rsidR="00000000" w:rsidDel="00000000" w:rsidP="00000000" w:rsidRDefault="00000000" w:rsidRPr="00000000" w14:paraId="0000002D">
            <w:pPr>
              <w:spacing w:line="360" w:lineRule="auto"/>
              <w:contextualSpacing w:val="0"/>
              <w:jc w:val="both"/>
              <w:rPr>
                <w:color w:val="000000"/>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2E">
            <w:pPr>
              <w:spacing w:line="360" w:lineRule="auto"/>
              <w:contextualSpacing w:val="0"/>
              <w:jc w:val="both"/>
              <w:rPr>
                <w:color w:val="000000"/>
                <w:sz w:val="24"/>
                <w:szCs w:val="24"/>
              </w:rPr>
            </w:pPr>
            <w:r w:rsidDel="00000000" w:rsidR="00000000" w:rsidRPr="00000000">
              <w:rPr>
                <w:color w:val="000000"/>
                <w:sz w:val="24"/>
                <w:szCs w:val="24"/>
                <w:rtl w:val="0"/>
              </w:rPr>
              <w:t xml:space="preserve">Res/CGA</w:t>
            </w:r>
          </w:p>
        </w:tc>
        <w:tc>
          <w:tcPr>
            <w:tcBorders>
              <w:left w:color="000000" w:space="0" w:sz="4" w:val="single"/>
              <w:right w:color="000000" w:space="0" w:sz="4" w:val="single"/>
            </w:tcBorders>
            <w:vAlign w:val="center"/>
          </w:tcPr>
          <w:p w:rsidR="00000000" w:rsidDel="00000000" w:rsidP="00000000" w:rsidRDefault="00000000" w:rsidRPr="00000000" w14:paraId="0000002F">
            <w:pPr>
              <w:spacing w:line="360" w:lineRule="auto"/>
              <w:contextualSpacing w:val="0"/>
              <w:jc w:val="both"/>
              <w:rPr>
                <w:color w:val="000000"/>
                <w:sz w:val="24"/>
                <w:szCs w:val="24"/>
              </w:rPr>
            </w:pPr>
            <w:r w:rsidDel="00000000" w:rsidR="00000000" w:rsidRPr="00000000">
              <w:rPr>
                <w:sz w:val="24"/>
                <w:szCs w:val="24"/>
                <w:rtl w:val="0"/>
              </w:rPr>
              <w:t xml:space="preserve">branda.vieira@ufsc.br</w:t>
            </w:r>
            <w:r w:rsidDel="00000000" w:rsidR="00000000" w:rsidRPr="00000000">
              <w:rPr>
                <w:rtl w:val="0"/>
              </w:rPr>
            </w:r>
          </w:p>
        </w:tc>
      </w:tr>
      <w:tr>
        <w:tc>
          <w:tcPr>
            <w:tcBorders>
              <w:left w:color="000000" w:space="0" w:sz="4" w:val="single"/>
            </w:tcBorders>
            <w:vAlign w:val="center"/>
          </w:tcPr>
          <w:p w:rsidR="00000000" w:rsidDel="00000000" w:rsidP="00000000" w:rsidRDefault="00000000" w:rsidRPr="00000000" w14:paraId="00000030">
            <w:pPr>
              <w:spacing w:line="360" w:lineRule="auto"/>
              <w:contextualSpacing w:val="0"/>
              <w:jc w:val="both"/>
              <w:rPr>
                <w:b w:val="0"/>
                <w:color w:val="000000"/>
                <w:sz w:val="24"/>
                <w:szCs w:val="24"/>
              </w:rPr>
            </w:pPr>
            <w:r w:rsidDel="00000000" w:rsidR="00000000" w:rsidRPr="00000000">
              <w:rPr>
                <w:b w:val="0"/>
                <w:color w:val="000000"/>
                <w:sz w:val="24"/>
                <w:szCs w:val="24"/>
                <w:rtl w:val="0"/>
              </w:rPr>
              <w:t xml:space="preserve">Allisson Jhonatan Gomes Castro</w:t>
            </w:r>
          </w:p>
        </w:tc>
        <w:tc>
          <w:tcPr>
            <w:tcBorders>
              <w:right w:color="000000" w:space="0" w:sz="4" w:val="single"/>
            </w:tcBorders>
            <w:vAlign w:val="center"/>
          </w:tcPr>
          <w:p w:rsidR="00000000" w:rsidDel="00000000" w:rsidP="00000000" w:rsidRDefault="00000000" w:rsidRPr="00000000" w14:paraId="00000031">
            <w:pPr>
              <w:spacing w:line="360" w:lineRule="auto"/>
              <w:contextualSpacing w:val="0"/>
              <w:jc w:val="both"/>
              <w:rPr>
                <w:color w:val="000000"/>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32">
            <w:pPr>
              <w:spacing w:line="360" w:lineRule="auto"/>
              <w:contextualSpacing w:val="0"/>
              <w:jc w:val="both"/>
              <w:rPr>
                <w:color w:val="000000"/>
                <w:sz w:val="24"/>
                <w:szCs w:val="24"/>
              </w:rPr>
            </w:pPr>
            <w:r w:rsidDel="00000000" w:rsidR="00000000" w:rsidRPr="00000000">
              <w:rPr>
                <w:color w:val="000000"/>
                <w:sz w:val="24"/>
                <w:szCs w:val="24"/>
                <w:rtl w:val="0"/>
              </w:rPr>
              <w:t xml:space="preserve">CGA</w:t>
            </w:r>
          </w:p>
        </w:tc>
        <w:tc>
          <w:tcPr>
            <w:tcBorders>
              <w:left w:color="000000" w:space="0" w:sz="4" w:val="single"/>
              <w:right w:color="000000" w:space="0" w:sz="4" w:val="single"/>
            </w:tcBorders>
            <w:vAlign w:val="center"/>
          </w:tcPr>
          <w:p w:rsidR="00000000" w:rsidDel="00000000" w:rsidP="00000000" w:rsidRDefault="00000000" w:rsidRPr="00000000" w14:paraId="00000033">
            <w:pPr>
              <w:spacing w:line="360" w:lineRule="auto"/>
              <w:contextualSpacing w:val="0"/>
              <w:jc w:val="both"/>
              <w:rPr>
                <w:color w:val="000000"/>
                <w:sz w:val="24"/>
                <w:szCs w:val="24"/>
              </w:rPr>
            </w:pPr>
            <w:r w:rsidDel="00000000" w:rsidR="00000000" w:rsidRPr="00000000">
              <w:rPr>
                <w:color w:val="000000"/>
                <w:sz w:val="24"/>
                <w:szCs w:val="24"/>
                <w:rtl w:val="0"/>
              </w:rPr>
              <w:t xml:space="preserve">castro.a@ufsc.br</w:t>
            </w:r>
          </w:p>
        </w:tc>
      </w:tr>
      <w:tr>
        <w:tc>
          <w:tcPr>
            <w:tcBorders>
              <w:left w:color="000000" w:space="0" w:sz="4" w:val="single"/>
            </w:tcBorders>
            <w:vAlign w:val="center"/>
          </w:tcPr>
          <w:p w:rsidR="00000000" w:rsidDel="00000000" w:rsidP="00000000" w:rsidRDefault="00000000" w:rsidRPr="00000000" w14:paraId="00000034">
            <w:pPr>
              <w:spacing w:line="360" w:lineRule="auto"/>
              <w:contextualSpacing w:val="0"/>
              <w:jc w:val="both"/>
              <w:rPr>
                <w:b w:val="0"/>
                <w:color w:val="000000"/>
                <w:sz w:val="24"/>
                <w:szCs w:val="24"/>
              </w:rPr>
            </w:pPr>
            <w:r w:rsidDel="00000000" w:rsidR="00000000" w:rsidRPr="00000000">
              <w:rPr>
                <w:b w:val="0"/>
                <w:sz w:val="24"/>
                <w:szCs w:val="24"/>
                <w:rtl w:val="0"/>
              </w:rPr>
              <w:t xml:space="preserve">Rodrigo Gonçalves</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35">
            <w:pPr>
              <w:spacing w:line="360" w:lineRule="auto"/>
              <w:contextualSpacing w:val="0"/>
              <w:jc w:val="both"/>
              <w:rPr>
                <w:color w:val="000000"/>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36">
            <w:pPr>
              <w:spacing w:line="360" w:lineRule="auto"/>
              <w:contextualSpacing w:val="0"/>
              <w:jc w:val="both"/>
              <w:rPr>
                <w:color w:val="000000"/>
                <w:sz w:val="24"/>
                <w:szCs w:val="24"/>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37">
            <w:pPr>
              <w:spacing w:line="360" w:lineRule="auto"/>
              <w:contextualSpacing w:val="0"/>
              <w:jc w:val="both"/>
              <w:rPr>
                <w:color w:val="000000"/>
                <w:sz w:val="24"/>
                <w:szCs w:val="24"/>
              </w:rPr>
            </w:pPr>
            <w:r w:rsidDel="00000000" w:rsidR="00000000" w:rsidRPr="00000000">
              <w:rPr>
                <w:sz w:val="24"/>
                <w:szCs w:val="24"/>
                <w:rtl w:val="0"/>
              </w:rPr>
              <w:t xml:space="preserve">rodrigo.g@ufsc.br</w:t>
            </w:r>
            <w:r w:rsidDel="00000000" w:rsidR="00000000" w:rsidRPr="00000000">
              <w:rPr>
                <w:rtl w:val="0"/>
              </w:rPr>
            </w:r>
          </w:p>
        </w:tc>
      </w:tr>
    </w:tbl>
    <w:p w:rsidR="00000000" w:rsidDel="00000000" w:rsidP="00000000" w:rsidRDefault="00000000" w:rsidRPr="00000000" w14:paraId="00000038">
      <w:pPr>
        <w:ind w:firstLine="708"/>
        <w:contextualSpacing w:val="0"/>
        <w:jc w:val="both"/>
        <w:rPr>
          <w:sz w:val="24"/>
          <w:szCs w:val="24"/>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8"/>
        <w:contextualSpacing w:val="0"/>
        <w:jc w:val="both"/>
        <w:rPr>
          <w:i w:val="1"/>
          <w:sz w:val="20"/>
          <w:szCs w:val="20"/>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início da reunião deu-se com a exposição dos conceitos encontrados para a palavra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princípio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fim de clarear o que seria um princípio, com o objetivo de facilitar o entendimento. </w:t>
      </w:r>
      <w:r w:rsidDel="00000000" w:rsidR="00000000" w:rsidRPr="00000000">
        <w:rPr>
          <w:sz w:val="24"/>
          <w:szCs w:val="24"/>
          <w:rtl w:val="0"/>
        </w:rPr>
        <w:t xml:space="preserve">Na sequência, 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briu-se a discussão para a definição desse fator da nova política ambiental. </w:t>
      </w:r>
      <w:r w:rsidDel="00000000" w:rsidR="00000000" w:rsidRPr="00000000">
        <w:rPr>
          <w:sz w:val="24"/>
          <w:szCs w:val="24"/>
          <w:rtl w:val="0"/>
        </w:rPr>
        <w:t xml:space="preserve">A partir da exposição de outros princípios e conceitos encontrados na política ambiental de outras instituições de ensino, e retomando aqueles que não foram definidos na reunião anterior, discutiram a definição dos seguintes princípios:</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right="0" w:firstLine="720"/>
        <w:contextualSpacing w:val="0"/>
        <w:jc w:val="both"/>
        <w:rPr>
          <w:sz w:val="24"/>
          <w:szCs w:val="24"/>
        </w:rPr>
      </w:pPr>
      <w:r w:rsidDel="00000000" w:rsidR="00000000" w:rsidRPr="00000000">
        <w:rPr>
          <w:sz w:val="24"/>
          <w:szCs w:val="24"/>
          <w:rtl w:val="0"/>
        </w:rPr>
        <w:t xml:space="preserve">Sobre o princípio I, que continha o texto:</w:t>
      </w:r>
      <w:r w:rsidDel="00000000" w:rsidR="00000000" w:rsidRPr="00000000">
        <w:rPr>
          <w:sz w:val="24"/>
          <w:szCs w:val="24"/>
          <w:rtl w:val="0"/>
        </w:rPr>
        <w:t xml:space="preserve"> “</w:t>
      </w:r>
      <w:r w:rsidDel="00000000" w:rsidR="00000000" w:rsidRPr="00000000">
        <w:rPr>
          <w:sz w:val="24"/>
          <w:szCs w:val="24"/>
          <w:rtl w:val="0"/>
        </w:rPr>
        <w:t xml:space="preserve">A manutenção do equilíbrio ecológico</w:t>
      </w:r>
      <w:r w:rsidDel="00000000" w:rsidR="00000000" w:rsidRPr="00000000">
        <w:rPr>
          <w:sz w:val="24"/>
          <w:szCs w:val="24"/>
          <w:rtl w:val="0"/>
        </w:rPr>
        <w:t xml:space="preserve">, considerando o </w:t>
      </w:r>
      <w:r w:rsidDel="00000000" w:rsidR="00000000" w:rsidRPr="00000000">
        <w:rPr>
          <w:sz w:val="24"/>
          <w:szCs w:val="24"/>
          <w:rtl w:val="0"/>
        </w:rPr>
        <w:t xml:space="preserve">meio ambiente como um</w:t>
      </w:r>
      <w:r w:rsidDel="00000000" w:rsidR="00000000" w:rsidRPr="00000000">
        <w:rPr>
          <w:sz w:val="24"/>
          <w:szCs w:val="24"/>
          <w:rtl w:val="0"/>
        </w:rPr>
        <w:t xml:space="preserve"> patrimônio</w:t>
      </w:r>
      <w:r w:rsidDel="00000000" w:rsidR="00000000" w:rsidRPr="00000000">
        <w:rPr>
          <w:sz w:val="24"/>
          <w:szCs w:val="24"/>
          <w:rtl w:val="0"/>
        </w:rPr>
        <w:t xml:space="preserve"> </w:t>
      </w:r>
      <w:r w:rsidDel="00000000" w:rsidR="00000000" w:rsidRPr="00000000">
        <w:rPr>
          <w:sz w:val="24"/>
          <w:szCs w:val="24"/>
          <w:rtl w:val="0"/>
        </w:rPr>
        <w:t xml:space="preserve">comum</w:t>
      </w:r>
      <w:r w:rsidDel="00000000" w:rsidR="00000000" w:rsidRPr="00000000">
        <w:rPr>
          <w:sz w:val="24"/>
          <w:szCs w:val="24"/>
          <w:rtl w:val="0"/>
        </w:rPr>
        <w:t xml:space="preserve"> a ser necessariamente assegurado e protegido; manutenção do equilíbrio ecológico, prevendo que todas as consequências de uma intervenção no meio ambiente devem ser consideradas.”, foi c</w:t>
      </w:r>
      <w:r w:rsidDel="00000000" w:rsidR="00000000" w:rsidRPr="00000000">
        <w:rPr>
          <w:sz w:val="24"/>
          <w:szCs w:val="24"/>
          <w:rtl w:val="0"/>
        </w:rPr>
        <w:t xml:space="preserve">onsiderado muito importante pela sua conexão com a política nacional do meio ambiente; Segundo Profº Rogério, é um equívoco utilizar o termo “patrimônio comum” para o meio ambiente, e o ideal é referir-se como “bem comum”; Excluiu-se a parte referente a lei nacional. A partir disso, foram feitas as mudanças e o princípio I ficou definido da seguinte maneira: “A manutenção do equilíbrio ecológico, considerando o meio ambiente como um bem comum a ser necessariamente assegurado e protegido”</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sz w:val="24"/>
          <w:szCs w:val="24"/>
        </w:rPr>
      </w:pPr>
      <w:r w:rsidDel="00000000" w:rsidR="00000000" w:rsidRPr="00000000">
        <w:rPr>
          <w:sz w:val="24"/>
          <w:szCs w:val="24"/>
          <w:rtl w:val="0"/>
        </w:rPr>
        <w:tab/>
        <w:t xml:space="preserve">Sobre o princípio IV, que continha: “Incentivos ao estudo e à pesquisa de tecnologias orientadas para o uso racional e a proteção dos recursos ambientais; Ensino, Pesquisa, Extensão e Gestão voltados ao uso racional e proteção dos recursos naturais.”, discutiu-se a necessidade de tornar essa descrição mais abrangente porque desta maneira poderia ser interpretado como objetivo, mais uma vez lembrando que os princípios devem servir para direcionar as ações da universidade. Após as alterações necessárias o princípio passou a ser um objetivo que ficou definido como: “Incentivo a Ensino, Pesquisa, Extensão e Gestão voltados ao uso racional e proteção dos recursos naturais.”.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right="0" w:firstLine="720"/>
        <w:contextualSpacing w:val="0"/>
        <w:jc w:val="both"/>
        <w:rPr>
          <w:sz w:val="24"/>
          <w:szCs w:val="24"/>
        </w:rPr>
      </w:pPr>
      <w:r w:rsidDel="00000000" w:rsidR="00000000" w:rsidRPr="00000000">
        <w:rPr>
          <w:sz w:val="24"/>
          <w:szCs w:val="24"/>
          <w:rtl w:val="0"/>
        </w:rPr>
        <w:t xml:space="preserve">Sobre o princípio </w:t>
      </w:r>
      <w:r w:rsidDel="00000000" w:rsidR="00000000" w:rsidRPr="00000000">
        <w:rPr>
          <w:sz w:val="24"/>
          <w:szCs w:val="24"/>
          <w:rtl w:val="0"/>
        </w:rPr>
        <w:t xml:space="preserve">V, que continha: “Recuperação de áreas degradadas e proteção de áreas ameaçadas de degradação; Reparabilidade, que estabelece que o dano promovido deverá ser reparado.”, foi definido por unanimidade que deve ser tratado como um objetivo referente ao princípio III. Inicialmente, debateram sobre os conceitos de recuperação e reparabilidade, a Sra. Petrassi avaliou que o comprometimento com a recuperação deve ser maior, considerando o resultado fim das diferentes ações; a Sra. Zampieri sugeriu unir ambos os conceitos, uma vez que todos concordaram que estes se complementam, porém, o Sr. Gonçalves colocou sua interpretação de que este princípio deveria ser realocado como objetivo referente ao princípio III. Todos concordaram.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right="0" w:firstLine="720"/>
        <w:contextualSpacing w:val="0"/>
        <w:jc w:val="both"/>
        <w:rPr>
          <w:sz w:val="24"/>
          <w:szCs w:val="24"/>
        </w:rPr>
      </w:pPr>
      <w:r w:rsidDel="00000000" w:rsidR="00000000" w:rsidRPr="00000000">
        <w:rPr>
          <w:sz w:val="24"/>
          <w:szCs w:val="24"/>
          <w:rtl w:val="0"/>
        </w:rPr>
        <w:t xml:space="preserve">Sobre o princípio VII, que continha: “Acompanhamento do estado da qualidade ambiental.”, rapidamente todos os membros manifestaram-se para definir este como objetivo.</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right="0" w:firstLine="720"/>
        <w:contextualSpacing w:val="0"/>
        <w:jc w:val="both"/>
        <w:rPr>
          <w:sz w:val="24"/>
          <w:szCs w:val="24"/>
        </w:rPr>
      </w:pPr>
      <w:r w:rsidDel="00000000" w:rsidR="00000000" w:rsidRPr="00000000">
        <w:rPr>
          <w:sz w:val="24"/>
          <w:szCs w:val="24"/>
          <w:rtl w:val="0"/>
        </w:rPr>
        <w:t xml:space="preserve">Sobre o princípio VIII, que continha: “Desenvolvimento sustentável: assegurar o uso do meio ambiente de maneira a garantir o equilíbrio dos processos ecológicos, de forma socialmente justa e economicamente viável, para usufruto desta e das futuras gerações”, considerando as discussões em cima das definições de “desenvolvimento sustentável”, “sustentabilidade ambiental” e as várias interpretações desses conceitos, como também a importância de expor o mesmo, combinaram de estudar os conceitos e trazer posteriormente definições mais embasadas e adequadas às competências da universidade para retomar a discussão e definir qual conceito será utilizado.</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right="0" w:firstLine="720"/>
        <w:contextualSpacing w:val="0"/>
        <w:jc w:val="both"/>
        <w:rPr>
          <w:sz w:val="24"/>
          <w:szCs w:val="24"/>
        </w:rPr>
      </w:pPr>
      <w:r w:rsidDel="00000000" w:rsidR="00000000" w:rsidRPr="00000000">
        <w:rPr>
          <w:sz w:val="24"/>
          <w:szCs w:val="24"/>
          <w:rtl w:val="0"/>
        </w:rPr>
        <w:t xml:space="preserve">Sobre os princípios: IX “Participação”, X “Cooperação” e XI “Transparência”, combinaram de levar a reflexão para o próximo encontro, uma vez que, o grupo reconheceu que apesar da interdependência dos conceitos, cooperação e participação tinham finalidades diferentes, sendo o primeiro voltado às externalidades e o segundo referente às organizações pertencentes à universidade.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contextualSpacing w:val="0"/>
        <w:jc w:val="both"/>
        <w:rPr>
          <w:sz w:val="24"/>
          <w:szCs w:val="24"/>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contextualSpacing w:val="0"/>
        <w:jc w:val="both"/>
        <w:rPr>
          <w:sz w:val="24"/>
          <w:szCs w:val="24"/>
        </w:rPr>
      </w:pPr>
      <w:r w:rsidDel="00000000" w:rsidR="00000000" w:rsidRPr="00000000">
        <w:rPr>
          <w:sz w:val="24"/>
          <w:szCs w:val="24"/>
          <w:rtl w:val="0"/>
        </w:rPr>
        <w:t xml:space="preserve">Aproximando-se do fim da reunião, além dos encaminhamentos  referentes aos princípios que passaram por modificações citados acima, deixou-se outros como: Ler a minuta da política ambiental da UFSC; Consultar os valores da UFSC e a lei nacional do meio ambiente para orientar a definição dos princípios e objetivos; Trazer as fontes e bibliografias que sustentem os conceitos já utilizados na formação da política ambiental e na maneira como está sendo construída a mesma, assim como daqueles utilizados nas referências; </w:t>
      </w:r>
      <w:r w:rsidDel="00000000" w:rsidR="00000000" w:rsidRPr="00000000">
        <w:rPr>
          <w:sz w:val="24"/>
          <w:szCs w:val="24"/>
          <w:rtl w:val="0"/>
        </w:rPr>
        <w:t xml:space="preserve">Avaliar as referências que foram copiados para o arquivo, assim como os conceitos utilizados nestes.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8"/>
        <w:contextualSpacing w:val="0"/>
        <w:jc w:val="both"/>
        <w:rPr>
          <w:sz w:val="24"/>
          <w:szCs w:val="24"/>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8"/>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