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6B" w:rsidRPr="004672F2" w:rsidRDefault="00AE206B" w:rsidP="00AE206B">
      <w:pPr>
        <w:pStyle w:val="SemEspaamento"/>
        <w:jc w:val="center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UNIVERSIDADE FEDERAL DE SANTA CATARINA</w:t>
      </w:r>
    </w:p>
    <w:p w:rsidR="00AE206B" w:rsidRPr="004672F2" w:rsidRDefault="00AE206B" w:rsidP="00AE206B">
      <w:pPr>
        <w:pStyle w:val="Recuodecorpodetexto3"/>
        <w:spacing w:line="360" w:lineRule="auto"/>
        <w:ind w:left="0" w:firstLine="0"/>
        <w:rPr>
          <w:rFonts w:ascii="Spranq eco sans" w:hAnsi="Spranq eco sans" w:cs="Arial"/>
        </w:rPr>
      </w:pPr>
      <w:r w:rsidRPr="004672F2">
        <w:rPr>
          <w:rFonts w:ascii="Spranq eco sans" w:hAnsi="Spranq eco sans" w:cs="Arial"/>
        </w:rPr>
        <w:t>CAMPUS UNIVERSITÁRIO JOÃO DAVID FERREIRA LIMA - TRINDADE</w:t>
      </w:r>
    </w:p>
    <w:p w:rsidR="00AE206B" w:rsidRPr="004672F2" w:rsidRDefault="00AE206B" w:rsidP="00AE206B">
      <w:pPr>
        <w:pStyle w:val="Recuodecorpodetexto3"/>
        <w:spacing w:line="360" w:lineRule="auto"/>
        <w:ind w:left="0" w:firstLine="0"/>
        <w:rPr>
          <w:rFonts w:ascii="Spranq eco sans" w:hAnsi="Spranq eco sans" w:cs="Arial"/>
        </w:rPr>
      </w:pPr>
      <w:r w:rsidRPr="004672F2">
        <w:rPr>
          <w:rFonts w:ascii="Spranq eco sans" w:hAnsi="Spranq eco sans" w:cs="Arial"/>
        </w:rPr>
        <w:t>CEP: 88040-900 - FLORIANÓPOLIS - SC</w:t>
      </w:r>
    </w:p>
    <w:p w:rsidR="00AE206B" w:rsidRPr="004672F2" w:rsidRDefault="00AE206B" w:rsidP="00AE206B">
      <w:pPr>
        <w:pStyle w:val="Recuodecorpodetexto3"/>
        <w:spacing w:line="360" w:lineRule="auto"/>
        <w:ind w:left="0" w:firstLine="0"/>
        <w:rPr>
          <w:rFonts w:ascii="Spranq eco sans" w:hAnsi="Spranq eco sans" w:cs="Arial"/>
        </w:rPr>
      </w:pPr>
      <w:r w:rsidRPr="004672F2">
        <w:rPr>
          <w:rFonts w:ascii="Spranq eco sans" w:hAnsi="Spranq eco sans" w:cs="Arial"/>
        </w:rPr>
        <w:t>TELEFONE: (48) 3721-4202</w:t>
      </w:r>
    </w:p>
    <w:p w:rsidR="00AE206B" w:rsidRPr="004672F2" w:rsidRDefault="00AE206B" w:rsidP="00AE206B">
      <w:pPr>
        <w:pStyle w:val="Recuodecorpodetexto3"/>
        <w:spacing w:line="360" w:lineRule="auto"/>
        <w:ind w:left="0" w:firstLine="0"/>
        <w:rPr>
          <w:rFonts w:ascii="Spranq eco sans" w:hAnsi="Spranq eco sans" w:cs="Arial"/>
        </w:rPr>
      </w:pPr>
      <w:r w:rsidRPr="004672F2">
        <w:rPr>
          <w:rFonts w:ascii="Spranq eco sans" w:hAnsi="Spranq eco sans" w:cs="Arial"/>
        </w:rPr>
        <w:t>ATA da reunião Comissão de Sustentabilidade</w:t>
      </w:r>
    </w:p>
    <w:p w:rsidR="00AE206B" w:rsidRPr="004672F2" w:rsidRDefault="00AE206B" w:rsidP="00AE206B">
      <w:pPr>
        <w:pStyle w:val="Recuodecorpodetexto3"/>
        <w:spacing w:line="360" w:lineRule="auto"/>
        <w:ind w:left="0" w:firstLine="0"/>
        <w:jc w:val="both"/>
        <w:rPr>
          <w:rFonts w:ascii="Spranq eco sans" w:hAnsi="Spranq eco sans" w:cs="Arial"/>
        </w:rPr>
      </w:pPr>
    </w:p>
    <w:p w:rsidR="00AE206B" w:rsidRPr="004672F2" w:rsidRDefault="00AE206B" w:rsidP="00AE206B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30ª ata da Reunião da Comissão de Sustentabilidad</w:t>
      </w:r>
      <w:bookmarkStart w:id="0" w:name="_GoBack"/>
      <w:bookmarkEnd w:id="0"/>
      <w:r w:rsidRPr="004672F2">
        <w:rPr>
          <w:rFonts w:ascii="Spranq eco sans" w:hAnsi="Spranq eco sans" w:cs="Arial"/>
          <w:sz w:val="20"/>
          <w:szCs w:val="20"/>
        </w:rPr>
        <w:t xml:space="preserve">e (CS), realizada no dia 07 de julho de 2016, às 14 horas, na Sala de Reunião do </w:t>
      </w:r>
      <w:r w:rsidR="00DB47A8" w:rsidRPr="004672F2">
        <w:rPr>
          <w:rFonts w:ascii="Spranq eco sans" w:hAnsi="Spranq eco sans" w:cs="Arial"/>
          <w:sz w:val="20"/>
          <w:szCs w:val="20"/>
        </w:rPr>
        <w:t>Ático</w:t>
      </w:r>
      <w:r w:rsidRPr="004672F2">
        <w:rPr>
          <w:rFonts w:ascii="Spranq eco sans" w:hAnsi="Spranq eco sans" w:cs="Arial"/>
          <w:sz w:val="20"/>
          <w:szCs w:val="20"/>
        </w:rPr>
        <w:t xml:space="preserve"> da Reitoria II.</w:t>
      </w:r>
    </w:p>
    <w:p w:rsidR="00AE206B" w:rsidRPr="004672F2" w:rsidRDefault="00AE206B" w:rsidP="00AE206B">
      <w:pPr>
        <w:spacing w:line="360" w:lineRule="auto"/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Estavam presentes os seguintes membros:</w:t>
      </w:r>
    </w:p>
    <w:tbl>
      <w:tblPr>
        <w:tblStyle w:val="SombreamentoClaro"/>
        <w:tblW w:w="8956" w:type="dxa"/>
        <w:tblLook w:val="04A0" w:firstRow="1" w:lastRow="0" w:firstColumn="1" w:lastColumn="0" w:noHBand="0" w:noVBand="1"/>
      </w:tblPr>
      <w:tblGrid>
        <w:gridCol w:w="2584"/>
        <w:gridCol w:w="1460"/>
        <w:gridCol w:w="1193"/>
        <w:gridCol w:w="2526"/>
        <w:gridCol w:w="1193"/>
      </w:tblGrid>
      <w:tr w:rsidR="004672F2" w:rsidRPr="004672F2" w:rsidTr="004672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DB47A8">
            <w:pPr>
              <w:spacing w:line="360" w:lineRule="auto"/>
              <w:jc w:val="center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NOME</w:t>
            </w:r>
          </w:p>
        </w:tc>
        <w:tc>
          <w:tcPr>
            <w:tcW w:w="1460" w:type="dxa"/>
          </w:tcPr>
          <w:p w:rsidR="00DB47A8" w:rsidRPr="004672F2" w:rsidRDefault="00DB47A8" w:rsidP="00DB47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UNIDADE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DB47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E-MAIL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Anna Cecília A. </w:t>
            </w:r>
            <w:proofErr w:type="spellStart"/>
            <w:proofErr w:type="gram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Petrassi</w:t>
            </w:r>
            <w:proofErr w:type="spellEnd"/>
            <w:proofErr w:type="gram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SEPLAN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a.petrassi@ufsc.br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tabs>
                <w:tab w:val="left" w:pos="3105"/>
              </w:tabs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Carolina Assis F. Ferreira</w:t>
            </w:r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tabs>
                <w:tab w:val="left" w:pos="31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CGA/SEOMA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tabs>
                <w:tab w:val="left" w:pos="31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carolina.fernandes@ufsc.br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Gabriela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Zampieri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CGA/SEOMA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gabriela.zampieri@ufsc.br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Gilberto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Caye</w:t>
            </w:r>
            <w:proofErr w:type="spellEnd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Daudt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DMPI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guilherme.cd@ufsc.br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Giovana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Losso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CGA/bolsista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giovanalosso@hotmail.com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Guilherme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Krause</w:t>
            </w:r>
            <w:proofErr w:type="spellEnd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 Alves</w:t>
            </w:r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DCOM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guilherme.k.alves@ufsc.br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Ivana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Chodren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CCP/PRODEGESP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ivana.chodren@ufsc.br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C12D8">
            <w:pPr>
              <w:spacing w:line="360" w:lineRule="auto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Ulisses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Iraí</w:t>
            </w:r>
            <w:proofErr w:type="spellEnd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Zilo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DPC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C12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ulisses.zilio@ufsc.br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Thaianna</w:t>
            </w:r>
            <w:proofErr w:type="spellEnd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 Cardoso</w:t>
            </w:r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Estudante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E20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thaiannacardoso@gmail.com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Rodrigo Gonçalves</w:t>
            </w:r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SETIC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E20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rodrigo.g@ufsc.br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Ana Maria S. </w:t>
            </w:r>
            <w:proofErr w:type="spellStart"/>
            <w:proofErr w:type="gram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Bortolotto</w:t>
            </w:r>
            <w:proofErr w:type="spellEnd"/>
            <w:proofErr w:type="gram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DPAE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E20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ana.bortolotto@ufsc.br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Leonardo Reynaldo</w:t>
            </w:r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Agecom</w:t>
            </w:r>
            <w:proofErr w:type="spellEnd"/>
          </w:p>
        </w:tc>
        <w:tc>
          <w:tcPr>
            <w:tcW w:w="3719" w:type="dxa"/>
            <w:gridSpan w:val="2"/>
          </w:tcPr>
          <w:p w:rsidR="00DB47A8" w:rsidRPr="004672F2" w:rsidRDefault="00DB47A8" w:rsidP="00AE20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leonardo.reynaldo@ufsc.br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DB47A8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 xml:space="preserve">Felipe G. R. </w:t>
            </w:r>
            <w:proofErr w:type="spellStart"/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Tersariol</w:t>
            </w:r>
            <w:proofErr w:type="spellEnd"/>
          </w:p>
        </w:tc>
        <w:tc>
          <w:tcPr>
            <w:tcW w:w="2653" w:type="dxa"/>
            <w:gridSpan w:val="2"/>
          </w:tcPr>
          <w:p w:rsidR="00DB47A8" w:rsidRPr="004672F2" w:rsidRDefault="00DB47A8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DFO</w:t>
            </w:r>
          </w:p>
        </w:tc>
        <w:tc>
          <w:tcPr>
            <w:tcW w:w="3719" w:type="dxa"/>
            <w:gridSpan w:val="2"/>
          </w:tcPr>
          <w:p w:rsidR="00DB47A8" w:rsidRPr="004672F2" w:rsidRDefault="00DB47A8" w:rsidP="00AE20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felipe.tersariol@ufsc.br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307FB6" w:rsidRPr="004672F2" w:rsidRDefault="00307FB6" w:rsidP="00AC12D8">
            <w:pPr>
              <w:tabs>
                <w:tab w:val="left" w:pos="3105"/>
              </w:tabs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Fanny Vidigal de Paula</w:t>
            </w:r>
          </w:p>
        </w:tc>
        <w:tc>
          <w:tcPr>
            <w:tcW w:w="2653" w:type="dxa"/>
            <w:gridSpan w:val="2"/>
          </w:tcPr>
          <w:p w:rsidR="00307FB6" w:rsidRPr="004672F2" w:rsidRDefault="00307FB6" w:rsidP="00307FB6">
            <w:pPr>
              <w:tabs>
                <w:tab w:val="left" w:pos="31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PRODEGESP</w:t>
            </w:r>
          </w:p>
        </w:tc>
        <w:tc>
          <w:tcPr>
            <w:tcW w:w="3719" w:type="dxa"/>
            <w:gridSpan w:val="2"/>
          </w:tcPr>
          <w:p w:rsidR="00307FB6" w:rsidRPr="004672F2" w:rsidRDefault="00307FB6" w:rsidP="00AC12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eastAsia="Times New Roman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eastAsia="Times New Roman" w:hAnsi="Spranq eco sans" w:cs="Arial"/>
                <w:color w:val="auto"/>
                <w:sz w:val="20"/>
                <w:szCs w:val="20"/>
              </w:rPr>
              <w:t>fanny.vidigal@ufsc.br</w:t>
            </w:r>
          </w:p>
        </w:tc>
      </w:tr>
      <w:tr w:rsidR="004672F2" w:rsidRPr="004672F2" w:rsidTr="0046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307FB6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Soeli Soares de Moraes</w:t>
            </w:r>
          </w:p>
        </w:tc>
        <w:tc>
          <w:tcPr>
            <w:tcW w:w="2653" w:type="dxa"/>
            <w:gridSpan w:val="2"/>
          </w:tcPr>
          <w:p w:rsidR="00DB47A8" w:rsidRPr="004672F2" w:rsidRDefault="00307FB6" w:rsidP="00307F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PU</w:t>
            </w:r>
          </w:p>
        </w:tc>
        <w:tc>
          <w:tcPr>
            <w:tcW w:w="3719" w:type="dxa"/>
            <w:gridSpan w:val="2"/>
          </w:tcPr>
          <w:p w:rsidR="00DB47A8" w:rsidRPr="004672F2" w:rsidRDefault="00307FB6" w:rsidP="00AE206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soeli.moraes@ufsc.br</w:t>
            </w:r>
          </w:p>
        </w:tc>
      </w:tr>
      <w:tr w:rsidR="004672F2" w:rsidRPr="004672F2" w:rsidTr="0046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DB47A8" w:rsidRPr="004672F2" w:rsidRDefault="00307FB6" w:rsidP="00AE206B">
            <w:pPr>
              <w:spacing w:line="360" w:lineRule="auto"/>
              <w:jc w:val="both"/>
              <w:rPr>
                <w:rFonts w:ascii="Spranq eco sans" w:hAnsi="Spranq eco sans" w:cs="Arial"/>
                <w:b w:val="0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Branda Vieira</w:t>
            </w:r>
          </w:p>
        </w:tc>
        <w:tc>
          <w:tcPr>
            <w:tcW w:w="2653" w:type="dxa"/>
            <w:gridSpan w:val="2"/>
          </w:tcPr>
          <w:p w:rsidR="00DB47A8" w:rsidRPr="004672F2" w:rsidRDefault="00307FB6" w:rsidP="00307F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RES/PU</w:t>
            </w:r>
          </w:p>
        </w:tc>
        <w:tc>
          <w:tcPr>
            <w:tcW w:w="3719" w:type="dxa"/>
            <w:gridSpan w:val="2"/>
          </w:tcPr>
          <w:p w:rsidR="00DB47A8" w:rsidRPr="004672F2" w:rsidRDefault="00307FB6" w:rsidP="00AE20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anq eco sans" w:hAnsi="Spranq eco sans" w:cs="Arial"/>
                <w:color w:val="auto"/>
                <w:sz w:val="20"/>
                <w:szCs w:val="20"/>
              </w:rPr>
            </w:pPr>
            <w:r w:rsidRPr="004672F2">
              <w:rPr>
                <w:rFonts w:ascii="Spranq eco sans" w:hAnsi="Spranq eco sans" w:cs="Arial"/>
                <w:color w:val="auto"/>
                <w:sz w:val="20"/>
                <w:szCs w:val="20"/>
              </w:rPr>
              <w:t>branda.vieira@ufsc.br</w:t>
            </w:r>
          </w:p>
        </w:tc>
      </w:tr>
    </w:tbl>
    <w:p w:rsidR="00CC4D2C" w:rsidRPr="004672F2" w:rsidRDefault="00CC4D2C" w:rsidP="00AE206B">
      <w:pPr>
        <w:jc w:val="both"/>
        <w:rPr>
          <w:rFonts w:ascii="Spranq eco sans" w:hAnsi="Spranq eco sans"/>
          <w:sz w:val="20"/>
          <w:szCs w:val="20"/>
        </w:rPr>
      </w:pPr>
    </w:p>
    <w:p w:rsidR="001D3FD2" w:rsidRPr="004672F2" w:rsidRDefault="00CC4D2C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A Sra. Caro</w:t>
      </w:r>
      <w:r w:rsidR="001D3FD2" w:rsidRPr="004672F2">
        <w:rPr>
          <w:rFonts w:ascii="Spranq eco sans" w:hAnsi="Spranq eco sans" w:cs="Arial"/>
          <w:sz w:val="20"/>
          <w:szCs w:val="20"/>
        </w:rPr>
        <w:t>lina inicia a reunião apresentando o eixo a ser revis</w:t>
      </w:r>
      <w:r w:rsidR="004F3A7C" w:rsidRPr="004672F2">
        <w:rPr>
          <w:rFonts w:ascii="Spranq eco sans" w:hAnsi="Spranq eco sans" w:cs="Arial"/>
          <w:sz w:val="20"/>
          <w:szCs w:val="20"/>
        </w:rPr>
        <w:t xml:space="preserve">ado: consumo. Ela comenta que </w:t>
      </w:r>
      <w:r w:rsidR="000F3AB6" w:rsidRPr="004672F2">
        <w:rPr>
          <w:rFonts w:ascii="Spranq eco sans" w:hAnsi="Spranq eco sans" w:cs="Arial"/>
          <w:sz w:val="20"/>
          <w:szCs w:val="20"/>
        </w:rPr>
        <w:t>a análise desse</w:t>
      </w:r>
      <w:r w:rsidR="004F3A7C" w:rsidRPr="004672F2">
        <w:rPr>
          <w:rFonts w:ascii="Spranq eco sans" w:hAnsi="Spranq eco sans" w:cs="Arial"/>
          <w:sz w:val="20"/>
          <w:szCs w:val="20"/>
        </w:rPr>
        <w:t xml:space="preserve"> eixo será rápid</w:t>
      </w:r>
      <w:r w:rsidR="000F3AB6" w:rsidRPr="004672F2">
        <w:rPr>
          <w:rFonts w:ascii="Spranq eco sans" w:hAnsi="Spranq eco sans" w:cs="Arial"/>
          <w:sz w:val="20"/>
          <w:szCs w:val="20"/>
        </w:rPr>
        <w:t>a</w:t>
      </w:r>
      <w:proofErr w:type="gramStart"/>
      <w:r w:rsidR="004F3A7C" w:rsidRPr="004672F2">
        <w:rPr>
          <w:rFonts w:ascii="Spranq eco sans" w:hAnsi="Spranq eco sans" w:cs="Arial"/>
          <w:sz w:val="20"/>
          <w:szCs w:val="20"/>
        </w:rPr>
        <w:t xml:space="preserve">  </w:t>
      </w:r>
      <w:proofErr w:type="gramEnd"/>
      <w:r w:rsidR="004F3A7C" w:rsidRPr="004672F2">
        <w:rPr>
          <w:rFonts w:ascii="Spranq eco sans" w:hAnsi="Spranq eco sans" w:cs="Arial"/>
          <w:sz w:val="20"/>
          <w:szCs w:val="20"/>
        </w:rPr>
        <w:t>devido às</w:t>
      </w:r>
      <w:r w:rsidR="001D3FD2" w:rsidRPr="004672F2">
        <w:rPr>
          <w:rFonts w:ascii="Spranq eco sans" w:hAnsi="Spranq eco sans" w:cs="Arial"/>
          <w:sz w:val="20"/>
          <w:szCs w:val="20"/>
        </w:rPr>
        <w:t xml:space="preserve"> </w:t>
      </w:r>
      <w:r w:rsidR="004F3A7C" w:rsidRPr="004672F2">
        <w:rPr>
          <w:rFonts w:ascii="Spranq eco sans" w:hAnsi="Spranq eco sans" w:cs="Arial"/>
          <w:sz w:val="20"/>
          <w:szCs w:val="20"/>
        </w:rPr>
        <w:t xml:space="preserve">poucas considerações. Sendo assim, a primeira ação a ser revisada </w:t>
      </w:r>
      <w:r w:rsidR="001D3FD2" w:rsidRPr="004672F2">
        <w:rPr>
          <w:rFonts w:ascii="Spranq eco sans" w:hAnsi="Spranq eco sans" w:cs="Arial"/>
          <w:sz w:val="20"/>
          <w:szCs w:val="20"/>
        </w:rPr>
        <w:t>“Desenvolver certificado digital para a utilização no Sistema de Processos Administrativos (SPA) para assinatura de documentos oficiais”, o Sr. Rodrigo</w:t>
      </w:r>
      <w:r w:rsidR="005C56DD" w:rsidRPr="004672F2">
        <w:rPr>
          <w:rFonts w:ascii="Spranq eco sans" w:hAnsi="Spranq eco sans" w:cs="Arial"/>
          <w:sz w:val="20"/>
          <w:szCs w:val="20"/>
        </w:rPr>
        <w:t xml:space="preserve">, </w:t>
      </w:r>
      <w:r w:rsidR="001D3FD2" w:rsidRPr="004672F2">
        <w:rPr>
          <w:rFonts w:ascii="Spranq eco sans" w:hAnsi="Spranq eco sans" w:cs="Arial"/>
          <w:sz w:val="20"/>
          <w:szCs w:val="20"/>
        </w:rPr>
        <w:t xml:space="preserve">acredita que o </w:t>
      </w:r>
      <w:proofErr w:type="spellStart"/>
      <w:r w:rsidR="001D3FD2" w:rsidRPr="004672F2">
        <w:rPr>
          <w:rFonts w:ascii="Spranq eco sans" w:hAnsi="Spranq eco sans" w:cs="Arial"/>
          <w:sz w:val="20"/>
          <w:szCs w:val="20"/>
        </w:rPr>
        <w:t>Setic</w:t>
      </w:r>
      <w:proofErr w:type="spellEnd"/>
      <w:r w:rsidR="001D3FD2" w:rsidRPr="004672F2">
        <w:rPr>
          <w:rFonts w:ascii="Spranq eco sans" w:hAnsi="Spranq eco sans" w:cs="Arial"/>
          <w:sz w:val="20"/>
          <w:szCs w:val="20"/>
        </w:rPr>
        <w:t xml:space="preserve"> deve ser acessório, afinal só irão proceder quando houver um ato legal do Gabinete</w:t>
      </w:r>
      <w:r w:rsidR="005C56DD" w:rsidRPr="004672F2">
        <w:rPr>
          <w:rFonts w:ascii="Spranq eco sans" w:hAnsi="Spranq eco sans" w:cs="Arial"/>
          <w:sz w:val="20"/>
          <w:szCs w:val="20"/>
        </w:rPr>
        <w:t>, ele acrescenta ainda que já há uma demanda para esta ação vinda do Reitor.</w:t>
      </w:r>
    </w:p>
    <w:p w:rsidR="004A6189" w:rsidRPr="004672F2" w:rsidRDefault="005C56DD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Na próxima ação “Promover capacitação do </w:t>
      </w:r>
      <w:proofErr w:type="spellStart"/>
      <w:r w:rsidRPr="004672F2">
        <w:rPr>
          <w:rFonts w:ascii="Spranq eco sans" w:hAnsi="Spranq eco sans" w:cs="Arial"/>
          <w:i/>
          <w:sz w:val="20"/>
          <w:szCs w:val="20"/>
        </w:rPr>
        <w:t>Moodle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aos professores mostrando as funcionalidades do sistema e a forma de utilizá-lo didaticamente”, </w:t>
      </w:r>
      <w:r w:rsidR="00906368" w:rsidRPr="004672F2">
        <w:rPr>
          <w:rFonts w:ascii="Spranq eco sans" w:hAnsi="Spranq eco sans" w:cs="Arial"/>
          <w:sz w:val="20"/>
          <w:szCs w:val="20"/>
        </w:rPr>
        <w:t>a mesa considera a ação importante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, </w:t>
      </w:r>
      <w:r w:rsidR="00906368" w:rsidRPr="004672F2">
        <w:rPr>
          <w:rFonts w:ascii="Spranq eco sans" w:hAnsi="Spranq eco sans" w:cs="Arial"/>
          <w:sz w:val="20"/>
          <w:szCs w:val="20"/>
        </w:rPr>
        <w:t xml:space="preserve">pois </w:t>
      </w:r>
      <w:proofErr w:type="gramStart"/>
      <w:r w:rsidR="004A6189" w:rsidRPr="004672F2">
        <w:rPr>
          <w:rFonts w:ascii="Spranq eco sans" w:hAnsi="Spranq eco sans" w:cs="Arial"/>
          <w:sz w:val="20"/>
          <w:szCs w:val="20"/>
        </w:rPr>
        <w:t>trata-se</w:t>
      </w:r>
      <w:proofErr w:type="gramEnd"/>
      <w:r w:rsidR="004A6189" w:rsidRPr="004672F2">
        <w:rPr>
          <w:rFonts w:ascii="Spranq eco sans" w:hAnsi="Spranq eco sans" w:cs="Arial"/>
          <w:sz w:val="20"/>
          <w:szCs w:val="20"/>
        </w:rPr>
        <w:t xml:space="preserve"> de </w:t>
      </w:r>
      <w:r w:rsidR="00906368" w:rsidRPr="004672F2">
        <w:rPr>
          <w:rFonts w:ascii="Spranq eco sans" w:hAnsi="Spranq eco sans" w:cs="Arial"/>
          <w:sz w:val="20"/>
          <w:szCs w:val="20"/>
        </w:rPr>
        <w:t xml:space="preserve">uma ferramenta bastante </w:t>
      </w:r>
      <w:r w:rsidR="004A6189" w:rsidRPr="004672F2">
        <w:rPr>
          <w:rFonts w:ascii="Spranq eco sans" w:hAnsi="Spranq eco sans" w:cs="Arial"/>
          <w:sz w:val="20"/>
          <w:szCs w:val="20"/>
        </w:rPr>
        <w:t>completa e que não é aproveitada</w:t>
      </w:r>
      <w:r w:rsidR="00906368" w:rsidRPr="004672F2">
        <w:rPr>
          <w:rFonts w:ascii="Spranq eco sans" w:hAnsi="Spranq eco sans" w:cs="Arial"/>
          <w:sz w:val="20"/>
          <w:szCs w:val="20"/>
        </w:rPr>
        <w:t xml:space="preserve"> pela maioria dos envolvidos. </w:t>
      </w:r>
      <w:r w:rsidR="00865F54" w:rsidRPr="004672F2">
        <w:rPr>
          <w:rFonts w:ascii="Spranq eco sans" w:hAnsi="Spranq eco sans" w:cs="Arial"/>
          <w:sz w:val="20"/>
          <w:szCs w:val="20"/>
        </w:rPr>
        <w:t xml:space="preserve">A Sra. Carolina </w:t>
      </w:r>
      <w:r w:rsidR="00865F54" w:rsidRPr="004672F2">
        <w:rPr>
          <w:rFonts w:ascii="Spranq eco sans" w:hAnsi="Spranq eco sans" w:cs="Arial"/>
          <w:sz w:val="20"/>
          <w:szCs w:val="20"/>
        </w:rPr>
        <w:lastRenderedPageBreak/>
        <w:t xml:space="preserve">acrescenta que com a utilização das funções da plataforma, a redução da utilização de papéis seria bastante significativa. </w:t>
      </w:r>
      <w:r w:rsidR="004A6189" w:rsidRPr="004672F2">
        <w:rPr>
          <w:rFonts w:ascii="Spranq eco sans" w:hAnsi="Spranq eco sans" w:cs="Arial"/>
          <w:sz w:val="20"/>
          <w:szCs w:val="20"/>
        </w:rPr>
        <w:t xml:space="preserve">A Sra. Soeli conta que o CTC já realizou um curso de capacitação para os professores. </w:t>
      </w:r>
      <w:r w:rsidR="00906368" w:rsidRPr="004672F2">
        <w:rPr>
          <w:rFonts w:ascii="Spranq eco sans" w:hAnsi="Spranq eco sans" w:cs="Arial"/>
          <w:sz w:val="20"/>
          <w:szCs w:val="20"/>
        </w:rPr>
        <w:t>A</w:t>
      </w:r>
      <w:r w:rsidRPr="004672F2">
        <w:rPr>
          <w:rFonts w:ascii="Spranq eco sans" w:hAnsi="Spranq eco sans" w:cs="Arial"/>
          <w:sz w:val="20"/>
          <w:szCs w:val="20"/>
        </w:rPr>
        <w:t xml:space="preserve"> Sra. Gabriela sugere que por se tratar de </w:t>
      </w:r>
      <w:proofErr w:type="spellStart"/>
      <w:r w:rsidR="00906368" w:rsidRPr="004672F2">
        <w:rPr>
          <w:rFonts w:ascii="Spranq eco sans" w:hAnsi="Spranq eco sans" w:cs="Arial"/>
          <w:i/>
          <w:sz w:val="20"/>
          <w:szCs w:val="20"/>
        </w:rPr>
        <w:t>Mo</w:t>
      </w:r>
      <w:r w:rsidRPr="004672F2">
        <w:rPr>
          <w:rFonts w:ascii="Spranq eco sans" w:hAnsi="Spranq eco sans" w:cs="Arial"/>
          <w:i/>
          <w:sz w:val="20"/>
          <w:szCs w:val="20"/>
        </w:rPr>
        <w:t>odle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>, a Secret</w:t>
      </w:r>
      <w:r w:rsidR="004A6189" w:rsidRPr="004672F2">
        <w:rPr>
          <w:rFonts w:ascii="Spranq eco sans" w:hAnsi="Spranq eco sans" w:cs="Arial"/>
          <w:sz w:val="20"/>
          <w:szCs w:val="20"/>
        </w:rPr>
        <w:t>a</w:t>
      </w:r>
      <w:r w:rsidRPr="004672F2">
        <w:rPr>
          <w:rFonts w:ascii="Spranq eco sans" w:hAnsi="Spranq eco sans" w:cs="Arial"/>
          <w:sz w:val="20"/>
          <w:szCs w:val="20"/>
        </w:rPr>
        <w:t>ria de Educação à distância seja também responsável por esta ação</w:t>
      </w:r>
      <w:r w:rsidR="00906368" w:rsidRPr="004672F2">
        <w:rPr>
          <w:rFonts w:ascii="Spranq eco sans" w:hAnsi="Spranq eco sans" w:cs="Arial"/>
          <w:sz w:val="20"/>
          <w:szCs w:val="20"/>
        </w:rPr>
        <w:t xml:space="preserve"> com a parte de criação do curso</w:t>
      </w:r>
      <w:r w:rsidRPr="004672F2">
        <w:rPr>
          <w:rFonts w:ascii="Spranq eco sans" w:hAnsi="Spranq eco sans" w:cs="Arial"/>
          <w:sz w:val="20"/>
          <w:szCs w:val="20"/>
        </w:rPr>
        <w:t xml:space="preserve"> juntamente com o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Setic</w:t>
      </w:r>
      <w:proofErr w:type="spellEnd"/>
      <w:r w:rsidR="001C109A" w:rsidRPr="004672F2">
        <w:rPr>
          <w:rFonts w:ascii="Spranq eco sans" w:hAnsi="Spranq eco sans" w:cs="Arial"/>
          <w:sz w:val="20"/>
          <w:szCs w:val="20"/>
        </w:rPr>
        <w:t>,</w:t>
      </w:r>
      <w:r w:rsidRPr="004672F2">
        <w:rPr>
          <w:rFonts w:ascii="Spranq eco sans" w:hAnsi="Spranq eco sans" w:cs="Arial"/>
          <w:sz w:val="20"/>
          <w:szCs w:val="20"/>
        </w:rPr>
        <w:t xml:space="preserve"> CCP</w:t>
      </w:r>
      <w:r w:rsidR="001C109A" w:rsidRPr="004672F2">
        <w:rPr>
          <w:rFonts w:ascii="Spranq eco sans" w:hAnsi="Spranq eco sans" w:cs="Arial"/>
          <w:sz w:val="20"/>
          <w:szCs w:val="20"/>
        </w:rPr>
        <w:t xml:space="preserve"> e CTC, que poderia informar como foi </w:t>
      </w:r>
      <w:proofErr w:type="gramStart"/>
      <w:r w:rsidR="001C109A" w:rsidRPr="004672F2">
        <w:rPr>
          <w:rFonts w:ascii="Spranq eco sans" w:hAnsi="Spranq eco sans" w:cs="Arial"/>
          <w:sz w:val="20"/>
          <w:szCs w:val="20"/>
        </w:rPr>
        <w:t>a</w:t>
      </w:r>
      <w:proofErr w:type="gramEnd"/>
      <w:r w:rsidR="001C109A" w:rsidRPr="004672F2">
        <w:rPr>
          <w:rFonts w:ascii="Spranq eco sans" w:hAnsi="Spranq eco sans" w:cs="Arial"/>
          <w:sz w:val="20"/>
          <w:szCs w:val="20"/>
        </w:rPr>
        <w:t xml:space="preserve"> experiência que o centro teve</w:t>
      </w:r>
      <w:r w:rsidRPr="004672F2">
        <w:rPr>
          <w:rFonts w:ascii="Spranq eco sans" w:hAnsi="Spranq eco sans" w:cs="Arial"/>
          <w:sz w:val="20"/>
          <w:szCs w:val="20"/>
        </w:rPr>
        <w:t xml:space="preserve">. </w:t>
      </w:r>
    </w:p>
    <w:p w:rsidR="00044DD3" w:rsidRPr="004672F2" w:rsidRDefault="00865F54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“Instituir que as teses e dissertações devem ser disponibilizadas somente na forma on-line, sem a necessidade de impressão”, a Sra. Carolina conta que foi a CGA quem a criou. Todos concordam em mantê-la no Plano</w:t>
      </w:r>
      <w:r w:rsidR="001C109A" w:rsidRPr="004672F2">
        <w:rPr>
          <w:rFonts w:ascii="Spranq eco sans" w:hAnsi="Spranq eco sans" w:cs="Arial"/>
          <w:sz w:val="20"/>
          <w:szCs w:val="20"/>
        </w:rPr>
        <w:t xml:space="preserve"> e o Sr. Rodrigo argumenta que o formato físico não é nem funcional</w:t>
      </w:r>
      <w:r w:rsidRPr="004672F2">
        <w:rPr>
          <w:rFonts w:ascii="Spranq eco sans" w:hAnsi="Spranq eco sans" w:cs="Arial"/>
          <w:sz w:val="20"/>
          <w:szCs w:val="20"/>
        </w:rPr>
        <w:t>.</w:t>
      </w:r>
    </w:p>
    <w:p w:rsidR="00F41D09" w:rsidRPr="004672F2" w:rsidRDefault="00865F54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Quanto à ação “Eliminar a utilização de impressoras a jato de tinta remanescentes por meio de incentivo ao uso de ilhas de impressão terceirizadas”</w:t>
      </w:r>
      <w:r w:rsidR="00F41D09" w:rsidRPr="004672F2">
        <w:rPr>
          <w:rFonts w:ascii="Spranq eco sans" w:hAnsi="Spranq eco sans" w:cs="Arial"/>
          <w:sz w:val="20"/>
          <w:szCs w:val="20"/>
        </w:rPr>
        <w:t xml:space="preserve">, o Sr. Rodrigo acredita ser inviável devido ao fato de ter que mapeá-las e da dificuldade de quantificar e calcular o indicador. Sendo assim, a ação foi eliminada. </w:t>
      </w:r>
    </w:p>
    <w:p w:rsidR="00F41D09" w:rsidRPr="004672F2" w:rsidRDefault="00F41D09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“Realizar ações visando à sensibilização das unidades sobre seus gastos com impressão (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ex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>: Usuário receber gastos de impressão mensal pelo e-mail)”</w:t>
      </w:r>
      <w:r w:rsidR="004127E4" w:rsidRPr="004672F2">
        <w:rPr>
          <w:rFonts w:ascii="Spranq eco sans" w:hAnsi="Spranq eco sans" w:cs="Arial"/>
          <w:sz w:val="20"/>
          <w:szCs w:val="20"/>
        </w:rPr>
        <w:t xml:space="preserve">, o Sr. Rodrigo acredita que este tipo de sensibilização não é </w:t>
      </w:r>
      <w:proofErr w:type="gramStart"/>
      <w:r w:rsidR="004127E4" w:rsidRPr="004672F2">
        <w:rPr>
          <w:rFonts w:ascii="Spranq eco sans" w:hAnsi="Spranq eco sans" w:cs="Arial"/>
          <w:sz w:val="20"/>
          <w:szCs w:val="20"/>
        </w:rPr>
        <w:t>efetiva</w:t>
      </w:r>
      <w:proofErr w:type="gramEnd"/>
      <w:r w:rsidR="004127E4" w:rsidRPr="004672F2">
        <w:rPr>
          <w:rFonts w:ascii="Spranq eco sans" w:hAnsi="Spranq eco sans" w:cs="Arial"/>
          <w:sz w:val="20"/>
          <w:szCs w:val="20"/>
        </w:rPr>
        <w:t xml:space="preserve"> e que o ideal é passar o custo para o centro para que ele faça o trabalho com seus envolvidos.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 A Sra. </w:t>
      </w:r>
      <w:proofErr w:type="spellStart"/>
      <w:r w:rsidR="003D532D" w:rsidRPr="004672F2">
        <w:rPr>
          <w:rFonts w:ascii="Spranq eco sans" w:hAnsi="Spranq eco sans" w:cs="Arial"/>
          <w:sz w:val="20"/>
          <w:szCs w:val="20"/>
        </w:rPr>
        <w:t>Petrassi</w:t>
      </w:r>
      <w:proofErr w:type="spellEnd"/>
      <w:r w:rsidR="003D532D" w:rsidRPr="004672F2">
        <w:rPr>
          <w:rFonts w:ascii="Spranq eco sans" w:hAnsi="Spranq eco sans" w:cs="Arial"/>
          <w:sz w:val="20"/>
          <w:szCs w:val="20"/>
        </w:rPr>
        <w:t xml:space="preserve"> explica que desde março é estipulada uma cota de impressão, se a conta é ultrapassada tira-se do duodécimo, se sobra acrescentasse ao duodécimo. Portanto é sugerido que</w:t>
      </w:r>
      <w:r w:rsidR="004127E4" w:rsidRPr="004672F2">
        <w:rPr>
          <w:rFonts w:ascii="Spranq eco sans" w:hAnsi="Spranq eco sans" w:cs="Arial"/>
          <w:sz w:val="20"/>
          <w:szCs w:val="20"/>
        </w:rPr>
        <w:t xml:space="preserve"> a ação seja eliminada e a mesa acata.</w:t>
      </w:r>
    </w:p>
    <w:p w:rsidR="004127E4" w:rsidRPr="004672F2" w:rsidRDefault="004127E4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“Criar recomendação para compra de suportes com trava para papel higiênico/papel toalha nos locais em que o estudo indicar ser mais efetivo”, o DCOM sugere acrescentar a CGA como responsável pelo estudo. As representantes da CGA concordam</w:t>
      </w:r>
      <w:r w:rsidR="003D532D" w:rsidRPr="004672F2">
        <w:rPr>
          <w:rFonts w:ascii="Spranq eco sans" w:hAnsi="Spranq eco sans" w:cs="Arial"/>
          <w:sz w:val="20"/>
          <w:szCs w:val="20"/>
        </w:rPr>
        <w:t>, já que poder</w:t>
      </w:r>
      <w:r w:rsidR="000F3AB6" w:rsidRPr="004672F2">
        <w:rPr>
          <w:rFonts w:ascii="Spranq eco sans" w:hAnsi="Spranq eco sans" w:cs="Arial"/>
          <w:sz w:val="20"/>
          <w:szCs w:val="20"/>
        </w:rPr>
        <w:t>ão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 ajudar na redação do documento.</w:t>
      </w:r>
    </w:p>
    <w:p w:rsidR="004127E4" w:rsidRPr="004672F2" w:rsidRDefault="00B56666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</w:t>
      </w:r>
      <w:r w:rsidR="004127E4" w:rsidRPr="004672F2">
        <w:rPr>
          <w:rFonts w:ascii="Spranq eco sans" w:hAnsi="Spranq eco sans" w:cs="Arial"/>
          <w:sz w:val="20"/>
          <w:szCs w:val="20"/>
        </w:rPr>
        <w:t xml:space="preserve"> ação “Recomendar que todos os </w:t>
      </w:r>
      <w:proofErr w:type="spellStart"/>
      <w:r w:rsidR="004127E4" w:rsidRPr="004672F2">
        <w:rPr>
          <w:rFonts w:ascii="Spranq eco sans" w:hAnsi="Spranq eco sans" w:cs="Arial"/>
          <w:i/>
          <w:sz w:val="20"/>
          <w:szCs w:val="20"/>
        </w:rPr>
        <w:t>coffee</w:t>
      </w:r>
      <w:proofErr w:type="spellEnd"/>
      <w:r w:rsidR="004127E4" w:rsidRPr="004672F2">
        <w:rPr>
          <w:rFonts w:ascii="Spranq eco sans" w:hAnsi="Spranq eco sans" w:cs="Arial"/>
          <w:i/>
          <w:sz w:val="20"/>
          <w:szCs w:val="20"/>
        </w:rPr>
        <w:t xml:space="preserve"> breaks </w:t>
      </w:r>
      <w:r w:rsidR="004127E4" w:rsidRPr="004672F2">
        <w:rPr>
          <w:rFonts w:ascii="Spranq eco sans" w:hAnsi="Spranq eco sans" w:cs="Arial"/>
          <w:sz w:val="20"/>
          <w:szCs w:val="20"/>
        </w:rPr>
        <w:t>realizados em ambiente universitário priorizem a utilização de recipientes reutilizáveis/</w:t>
      </w:r>
      <w:proofErr w:type="spellStart"/>
      <w:r w:rsidR="004127E4" w:rsidRPr="004672F2">
        <w:rPr>
          <w:rFonts w:ascii="Spranq eco sans" w:hAnsi="Spranq eco sans" w:cs="Arial"/>
          <w:sz w:val="20"/>
          <w:szCs w:val="20"/>
        </w:rPr>
        <w:t>compostáveis</w:t>
      </w:r>
      <w:proofErr w:type="spellEnd"/>
      <w:r w:rsidR="004127E4" w:rsidRPr="004672F2">
        <w:rPr>
          <w:rFonts w:ascii="Spranq eco sans" w:hAnsi="Spranq eco sans" w:cs="Arial"/>
          <w:sz w:val="20"/>
          <w:szCs w:val="20"/>
        </w:rPr>
        <w:t xml:space="preserve"> ou encaminhem comunicado para que os participantes tragam recipientes reutilizáveis”</w:t>
      </w:r>
      <w:r w:rsidRPr="004672F2">
        <w:rPr>
          <w:rFonts w:ascii="Spranq eco sans" w:hAnsi="Spranq eco sans" w:cs="Arial"/>
          <w:sz w:val="20"/>
          <w:szCs w:val="20"/>
        </w:rPr>
        <w:t xml:space="preserve">, a Sra.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Thaianna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pergunta se ainda há licitações para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Coffee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Break na instituição, pois na última vez que ela solicitou foi falado que não existia mais. </w:t>
      </w:r>
      <w:r w:rsidR="007308AF" w:rsidRPr="004672F2">
        <w:rPr>
          <w:rFonts w:ascii="Spranq eco sans" w:hAnsi="Spranq eco sans" w:cs="Arial"/>
          <w:sz w:val="20"/>
          <w:szCs w:val="20"/>
        </w:rPr>
        <w:t xml:space="preserve">Foi questionado se legalmente é possível realizar esse tipo de licitação, a Sra. Gabriela informou que o IFSC no ano passado forneceu </w:t>
      </w:r>
      <w:proofErr w:type="spellStart"/>
      <w:r w:rsidR="007308AF" w:rsidRPr="004672F2">
        <w:rPr>
          <w:rFonts w:ascii="Spranq eco sans" w:hAnsi="Spranq eco sans" w:cs="Arial"/>
          <w:sz w:val="20"/>
          <w:szCs w:val="20"/>
        </w:rPr>
        <w:t>coffee</w:t>
      </w:r>
      <w:proofErr w:type="spellEnd"/>
      <w:r w:rsidR="007308AF" w:rsidRPr="004672F2">
        <w:rPr>
          <w:rFonts w:ascii="Spranq eco sans" w:hAnsi="Spranq eco sans" w:cs="Arial"/>
          <w:sz w:val="20"/>
          <w:szCs w:val="20"/>
        </w:rPr>
        <w:t xml:space="preserve"> break através de ata para um evento do FORGIFESC. </w:t>
      </w:r>
      <w:r w:rsidRPr="004672F2">
        <w:rPr>
          <w:rFonts w:ascii="Spranq eco sans" w:hAnsi="Spranq eco sans" w:cs="Arial"/>
          <w:sz w:val="20"/>
          <w:szCs w:val="20"/>
        </w:rPr>
        <w:t>A mesa não chegou a um consenso, então ficou a demanda de pesquisa à CGA</w:t>
      </w:r>
      <w:r w:rsidR="007308AF" w:rsidRPr="004672F2">
        <w:rPr>
          <w:rFonts w:ascii="Spranq eco sans" w:hAnsi="Spranq eco sans" w:cs="Arial"/>
          <w:sz w:val="20"/>
          <w:szCs w:val="20"/>
        </w:rPr>
        <w:t xml:space="preserve"> se ainda é viável esse tipo de licitação</w:t>
      </w:r>
      <w:r w:rsidRPr="004672F2">
        <w:rPr>
          <w:rFonts w:ascii="Spranq eco sans" w:hAnsi="Spranq eco sans" w:cs="Arial"/>
          <w:sz w:val="20"/>
          <w:szCs w:val="20"/>
        </w:rPr>
        <w:t xml:space="preserve">. </w:t>
      </w:r>
      <w:r w:rsidR="007308AF" w:rsidRPr="004672F2">
        <w:rPr>
          <w:rFonts w:ascii="Spranq eco sans" w:hAnsi="Spranq eco sans" w:cs="Arial"/>
          <w:sz w:val="20"/>
          <w:szCs w:val="20"/>
        </w:rPr>
        <w:t>Independente da viabilidade legal</w:t>
      </w:r>
      <w:proofErr w:type="gramStart"/>
      <w:r w:rsidR="007308AF" w:rsidRPr="004672F2">
        <w:rPr>
          <w:rFonts w:ascii="Spranq eco sans" w:hAnsi="Spranq eco sans" w:cs="Arial"/>
          <w:sz w:val="20"/>
          <w:szCs w:val="20"/>
        </w:rPr>
        <w:t>, decidiu-se</w:t>
      </w:r>
      <w:proofErr w:type="gramEnd"/>
      <w:r w:rsidR="007308AF" w:rsidRPr="004672F2">
        <w:rPr>
          <w:rFonts w:ascii="Spranq eco sans" w:hAnsi="Spranq eco sans" w:cs="Arial"/>
          <w:sz w:val="20"/>
          <w:szCs w:val="20"/>
        </w:rPr>
        <w:t xml:space="preserve"> por</w:t>
      </w:r>
      <w:r w:rsidR="004672F2">
        <w:rPr>
          <w:rFonts w:ascii="Spranq eco sans" w:hAnsi="Spranq eco sans" w:cs="Arial"/>
          <w:sz w:val="20"/>
          <w:szCs w:val="20"/>
        </w:rPr>
        <w:t xml:space="preserve"> </w:t>
      </w:r>
      <w:r w:rsidRPr="004672F2">
        <w:rPr>
          <w:rFonts w:ascii="Spranq eco sans" w:hAnsi="Spranq eco sans" w:cs="Arial"/>
          <w:sz w:val="20"/>
          <w:szCs w:val="20"/>
        </w:rPr>
        <w:t>manter a ação, afinal trata-se de uma recomendação, a qual o centro de eventos</w:t>
      </w:r>
      <w:r w:rsidR="007308AF" w:rsidRPr="004672F2">
        <w:rPr>
          <w:rFonts w:ascii="Spranq eco sans" w:hAnsi="Spranq eco sans" w:cs="Arial"/>
          <w:sz w:val="20"/>
          <w:szCs w:val="20"/>
        </w:rPr>
        <w:t xml:space="preserve"> e os responsáveis pelo agendamento dos auditórios dos centros</w:t>
      </w:r>
      <w:r w:rsidRPr="004672F2">
        <w:rPr>
          <w:rFonts w:ascii="Spranq eco sans" w:hAnsi="Spranq eco sans" w:cs="Arial"/>
          <w:sz w:val="20"/>
          <w:szCs w:val="20"/>
        </w:rPr>
        <w:t>, por exemplo, poderia</w:t>
      </w:r>
      <w:r w:rsidR="007308AF" w:rsidRPr="004672F2">
        <w:rPr>
          <w:rFonts w:ascii="Spranq eco sans" w:hAnsi="Spranq eco sans" w:cs="Arial"/>
          <w:sz w:val="20"/>
          <w:szCs w:val="20"/>
        </w:rPr>
        <w:t>m</w:t>
      </w:r>
      <w:r w:rsidRPr="004672F2">
        <w:rPr>
          <w:rFonts w:ascii="Spranq eco sans" w:hAnsi="Spranq eco sans" w:cs="Arial"/>
          <w:sz w:val="20"/>
          <w:szCs w:val="20"/>
        </w:rPr>
        <w:t xml:space="preserve"> colocar como orientações padrão</w:t>
      </w:r>
      <w:r w:rsidR="007308AF" w:rsidRPr="004672F2">
        <w:rPr>
          <w:rFonts w:ascii="Spranq eco sans" w:hAnsi="Spranq eco sans" w:cs="Arial"/>
          <w:sz w:val="20"/>
          <w:szCs w:val="20"/>
        </w:rPr>
        <w:t xml:space="preserve"> no momento da reserva</w:t>
      </w:r>
      <w:r w:rsidRPr="004672F2">
        <w:rPr>
          <w:rFonts w:ascii="Spranq eco sans" w:hAnsi="Spranq eco sans" w:cs="Arial"/>
          <w:sz w:val="20"/>
          <w:szCs w:val="20"/>
        </w:rPr>
        <w:t xml:space="preserve">. Por fim, excluíram o gabinete e acrescentaram a PROPESQ, PROEX,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Secarte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 xml:space="preserve">e </w:t>
      </w:r>
      <w:proofErr w:type="spellStart"/>
      <w:r w:rsidR="003D532D" w:rsidRPr="004672F2">
        <w:rPr>
          <w:rFonts w:ascii="Spranq eco sans" w:hAnsi="Spranq eco sans" w:cs="Arial"/>
          <w:sz w:val="20"/>
          <w:szCs w:val="20"/>
        </w:rPr>
        <w:t>e</w:t>
      </w:r>
      <w:proofErr w:type="spellEnd"/>
      <w:proofErr w:type="gramEnd"/>
      <w:r w:rsidR="003D532D" w:rsidRPr="004672F2">
        <w:rPr>
          <w:rFonts w:ascii="Spranq eco sans" w:hAnsi="Spranq eco sans" w:cs="Arial"/>
          <w:sz w:val="20"/>
          <w:szCs w:val="20"/>
        </w:rPr>
        <w:t xml:space="preserve"> as</w:t>
      </w:r>
      <w:r w:rsidR="005F7848" w:rsidRPr="004672F2">
        <w:rPr>
          <w:rFonts w:ascii="Spranq eco sans" w:hAnsi="Spranq eco sans" w:cs="Arial"/>
          <w:sz w:val="20"/>
          <w:szCs w:val="20"/>
        </w:rPr>
        <w:t xml:space="preserve"> 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Unidades de Ensino que são os maiores responsáveis pela realização de </w:t>
      </w:r>
      <w:proofErr w:type="spellStart"/>
      <w:r w:rsidR="003D532D" w:rsidRPr="004672F2">
        <w:rPr>
          <w:rFonts w:ascii="Spranq eco sans" w:hAnsi="Spranq eco sans" w:cs="Arial"/>
          <w:sz w:val="20"/>
          <w:szCs w:val="20"/>
        </w:rPr>
        <w:t>coffee</w:t>
      </w:r>
      <w:proofErr w:type="spellEnd"/>
      <w:r w:rsidR="003D532D" w:rsidRPr="004672F2">
        <w:rPr>
          <w:rFonts w:ascii="Spranq eco sans" w:hAnsi="Spranq eco sans" w:cs="Arial"/>
          <w:sz w:val="20"/>
          <w:szCs w:val="20"/>
        </w:rPr>
        <w:t xml:space="preserve"> breaks.</w:t>
      </w:r>
    </w:p>
    <w:p w:rsidR="00B56666" w:rsidRPr="004672F2" w:rsidRDefault="00B56666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A próxima ação “Realizar a redução gradual/total da utilização dos copos plásticos nos cursos de capacitação presencial, através da sensibilização da abertura dos cursos e e-mails”, com o responsável o CCP, foi sugerida pela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Prodegesp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>. A mesa concorda e a ação é mantida.</w:t>
      </w:r>
    </w:p>
    <w:p w:rsidR="000C0C8D" w:rsidRPr="004672F2" w:rsidRDefault="008D7AFB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Na ação “Reduzir a utilização de sacolas plásticas nas lixeiras”, a Sra.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T</w:t>
      </w:r>
      <w:r w:rsidR="000C0C8D" w:rsidRPr="004672F2">
        <w:rPr>
          <w:rFonts w:ascii="Spranq eco sans" w:hAnsi="Spranq eco sans" w:cs="Arial"/>
          <w:sz w:val="20"/>
          <w:szCs w:val="20"/>
        </w:rPr>
        <w:t>haianna</w:t>
      </w:r>
      <w:proofErr w:type="spellEnd"/>
      <w:r w:rsidR="000C0C8D" w:rsidRPr="004672F2">
        <w:rPr>
          <w:rFonts w:ascii="Spranq eco sans" w:hAnsi="Spranq eco sans" w:cs="Arial"/>
          <w:sz w:val="20"/>
          <w:szCs w:val="20"/>
        </w:rPr>
        <w:t xml:space="preserve"> </w:t>
      </w:r>
      <w:r w:rsidRPr="004672F2">
        <w:rPr>
          <w:rFonts w:ascii="Spranq eco sans" w:hAnsi="Spranq eco sans" w:cs="Arial"/>
          <w:sz w:val="20"/>
          <w:szCs w:val="20"/>
        </w:rPr>
        <w:t xml:space="preserve">pergunta se o prazo esta coerente com o prazo da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>implementação</w:t>
      </w:r>
      <w:proofErr w:type="gramEnd"/>
      <w:r w:rsidRPr="004672F2">
        <w:rPr>
          <w:rFonts w:ascii="Spranq eco sans" w:hAnsi="Spranq eco sans" w:cs="Arial"/>
          <w:sz w:val="20"/>
          <w:szCs w:val="20"/>
        </w:rPr>
        <w:t xml:space="preserve"> das novas lixeiras. A Sra. Gabriela diz que isto não foi pensado e gostaria que </w:t>
      </w:r>
      <w:r w:rsidR="00240E7F" w:rsidRPr="004672F2">
        <w:rPr>
          <w:rFonts w:ascii="Spranq eco sans" w:hAnsi="Spranq eco sans" w:cs="Arial"/>
          <w:sz w:val="20"/>
          <w:szCs w:val="20"/>
        </w:rPr>
        <w:t xml:space="preserve">o setor de </w:t>
      </w:r>
      <w:r w:rsidR="00240E7F" w:rsidRPr="004672F2">
        <w:rPr>
          <w:rFonts w:ascii="Spranq eco sans" w:hAnsi="Spranq eco sans" w:cs="Arial"/>
          <w:sz w:val="20"/>
          <w:szCs w:val="20"/>
        </w:rPr>
        <w:lastRenderedPageBreak/>
        <w:t>resíduos passasse o prazo para que fosse alterado no Plano.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 A</w:t>
      </w:r>
      <w:r w:rsidR="007308AF" w:rsidRPr="004672F2">
        <w:rPr>
          <w:rFonts w:ascii="Spranq eco sans" w:hAnsi="Spranq eco sans" w:cs="Arial"/>
          <w:sz w:val="20"/>
          <w:szCs w:val="20"/>
        </w:rPr>
        <w:t xml:space="preserve"> </w:t>
      </w:r>
      <w:proofErr w:type="gramStart"/>
      <w:r w:rsidR="003D532D" w:rsidRPr="004672F2">
        <w:rPr>
          <w:rFonts w:ascii="Spranq eco sans" w:hAnsi="Spranq eco sans" w:cs="Arial"/>
          <w:sz w:val="20"/>
          <w:szCs w:val="20"/>
        </w:rPr>
        <w:t>Sra.</w:t>
      </w:r>
      <w:proofErr w:type="gramEnd"/>
      <w:r w:rsidR="003D532D" w:rsidRPr="004672F2">
        <w:rPr>
          <w:rFonts w:ascii="Spranq eco sans" w:hAnsi="Spranq eco sans" w:cs="Arial"/>
          <w:sz w:val="20"/>
          <w:szCs w:val="20"/>
        </w:rPr>
        <w:t xml:space="preserve"> Branda fica responsável em passar a informação até a próxima semana.</w:t>
      </w:r>
      <w:r w:rsidR="00240E7F" w:rsidRPr="004672F2">
        <w:rPr>
          <w:rFonts w:ascii="Spranq eco sans" w:hAnsi="Spranq eco sans" w:cs="Arial"/>
          <w:sz w:val="20"/>
          <w:szCs w:val="20"/>
        </w:rPr>
        <w:t xml:space="preserve"> Além disso, acrescentaram a CGA e RES como auxiliares.</w:t>
      </w:r>
    </w:p>
    <w:p w:rsidR="00240E7F" w:rsidRPr="004672F2" w:rsidRDefault="00240E7F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Na ação “Substituir 20% das linhas analógicas por linhas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>VoIP</w:t>
      </w:r>
      <w:proofErr w:type="gramEnd"/>
      <w:r w:rsidRPr="004672F2">
        <w:rPr>
          <w:rFonts w:ascii="Spranq eco sans" w:hAnsi="Spranq eco sans" w:cs="Arial"/>
          <w:sz w:val="20"/>
          <w:szCs w:val="20"/>
        </w:rPr>
        <w:t xml:space="preserve"> (</w:t>
      </w:r>
      <w:proofErr w:type="spellStart"/>
      <w:r w:rsidRPr="004672F2">
        <w:rPr>
          <w:rFonts w:ascii="Spranq eco sans" w:hAnsi="Spranq eco sans" w:cs="Arial"/>
          <w:i/>
          <w:sz w:val="20"/>
          <w:szCs w:val="20"/>
        </w:rPr>
        <w:t>Voice</w:t>
      </w:r>
      <w:proofErr w:type="spellEnd"/>
      <w:r w:rsidRPr="004672F2">
        <w:rPr>
          <w:rFonts w:ascii="Spranq eco sans" w:hAnsi="Spranq eco sans" w:cs="Arial"/>
          <w:i/>
          <w:sz w:val="20"/>
          <w:szCs w:val="20"/>
        </w:rPr>
        <w:t xml:space="preserve"> over Internet </w:t>
      </w:r>
      <w:proofErr w:type="spellStart"/>
      <w:r w:rsidRPr="004672F2">
        <w:rPr>
          <w:rFonts w:ascii="Spranq eco sans" w:hAnsi="Spranq eco sans" w:cs="Arial"/>
          <w:i/>
          <w:sz w:val="20"/>
          <w:szCs w:val="20"/>
        </w:rPr>
        <w:t>Protocol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>)”, o Sr. Rodrigo coloca que a ação é viável e traz um retorno interessante para a instituição.</w:t>
      </w:r>
      <w:r w:rsidR="004D3F71">
        <w:rPr>
          <w:rFonts w:ascii="Spranq eco sans" w:hAnsi="Spranq eco sans" w:cs="Arial"/>
          <w:sz w:val="20"/>
          <w:szCs w:val="20"/>
        </w:rPr>
        <w:t xml:space="preserve"> </w:t>
      </w:r>
      <w:r w:rsidRPr="004672F2">
        <w:rPr>
          <w:rFonts w:ascii="Spranq eco sans" w:hAnsi="Spranq eco sans" w:cs="Arial"/>
          <w:sz w:val="20"/>
          <w:szCs w:val="20"/>
        </w:rPr>
        <w:t xml:space="preserve">A Sra. Anna coloca que os dados existem e que é possível que a Secretaria de Planejamento faça um estudo para analisar a viabilidade. O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Setic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entraria auxiliando com informações e a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Agecom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com a divulgação.</w:t>
      </w:r>
      <w:r w:rsidR="00670D27" w:rsidRPr="004672F2">
        <w:rPr>
          <w:rFonts w:ascii="Spranq eco sans" w:hAnsi="Spranq eco sans" w:cs="Arial"/>
          <w:sz w:val="20"/>
          <w:szCs w:val="20"/>
        </w:rPr>
        <w:t xml:space="preserve"> </w:t>
      </w:r>
    </w:p>
    <w:p w:rsidR="002F0792" w:rsidRPr="004672F2" w:rsidRDefault="002F0792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A ação “Divulgar a possibilidade de utilização do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>VoIP</w:t>
      </w:r>
      <w:proofErr w:type="gramEnd"/>
      <w:r w:rsidRPr="004672F2">
        <w:rPr>
          <w:rFonts w:ascii="Spranq eco sans" w:hAnsi="Spranq eco sans" w:cs="Arial"/>
          <w:sz w:val="20"/>
          <w:szCs w:val="20"/>
        </w:rPr>
        <w:t xml:space="preserve"> no celular” causou bastante surpresa à mesa ao saber que existe a possibilidade de fazer essa prática. Todos concordam em mantê-la. Sendo assim, a CGA é a responsável e o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Setic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e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Agecom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auxiliares. </w:t>
      </w:r>
    </w:p>
    <w:p w:rsidR="00D93F6E" w:rsidRPr="004672F2" w:rsidRDefault="002F0792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</w:t>
      </w:r>
      <w:r w:rsidRPr="004672F2">
        <w:rPr>
          <w:rFonts w:ascii="Spranq eco sans" w:eastAsia="Times New Roman" w:hAnsi="Spranq eco sans" w:cs="Arial"/>
          <w:sz w:val="20"/>
          <w:szCs w:val="20"/>
        </w:rPr>
        <w:t>Elaborar manual de normas internas para utilização da telefonia móvel e fixa, instituindo advertências e penalidades”, o Sr. Rodrigo comenta que</w:t>
      </w:r>
      <w:r w:rsidR="00670D27" w:rsidRPr="004672F2">
        <w:rPr>
          <w:rFonts w:ascii="Spranq eco sans" w:hAnsi="Spranq eco sans" w:cs="Arial"/>
          <w:sz w:val="20"/>
          <w:szCs w:val="20"/>
        </w:rPr>
        <w:t xml:space="preserve"> o m</w:t>
      </w:r>
      <w:r w:rsidRPr="004672F2">
        <w:rPr>
          <w:rFonts w:ascii="Spranq eco sans" w:hAnsi="Spranq eco sans" w:cs="Arial"/>
          <w:sz w:val="20"/>
          <w:szCs w:val="20"/>
        </w:rPr>
        <w:t>anual já existe, sendo assim,</w:t>
      </w:r>
      <w:r w:rsidR="003D532D" w:rsidRPr="004672F2">
        <w:rPr>
          <w:rFonts w:ascii="Spranq eco sans" w:hAnsi="Spranq eco sans" w:cs="Arial"/>
          <w:sz w:val="20"/>
          <w:szCs w:val="20"/>
        </w:rPr>
        <w:t xml:space="preserve"> a mesa</w:t>
      </w:r>
      <w:r w:rsidRPr="004672F2">
        <w:rPr>
          <w:rFonts w:ascii="Spranq eco sans" w:hAnsi="Spranq eco sans" w:cs="Arial"/>
          <w:sz w:val="20"/>
          <w:szCs w:val="20"/>
        </w:rPr>
        <w:t xml:space="preserve"> sugere que o ideal seja alterar o início da redação po</w:t>
      </w:r>
      <w:r w:rsidR="004F3A7C" w:rsidRPr="004672F2">
        <w:rPr>
          <w:rFonts w:ascii="Spranq eco sans" w:hAnsi="Spranq eco sans" w:cs="Arial"/>
          <w:sz w:val="20"/>
          <w:szCs w:val="20"/>
        </w:rPr>
        <w:t>r “Divulgar normas internas...</w:t>
      </w:r>
      <w:proofErr w:type="gramStart"/>
      <w:r w:rsidR="004F3A7C" w:rsidRPr="004672F2">
        <w:rPr>
          <w:rFonts w:ascii="Spranq eco sans" w:hAnsi="Spranq eco sans" w:cs="Arial"/>
          <w:sz w:val="20"/>
          <w:szCs w:val="20"/>
        </w:rPr>
        <w:t>”.</w:t>
      </w:r>
      <w:proofErr w:type="gramEnd"/>
      <w:r w:rsidR="00D93F6E" w:rsidRPr="004672F2">
        <w:rPr>
          <w:rFonts w:ascii="Spranq eco sans" w:hAnsi="Spranq eco sans" w:cs="Arial"/>
          <w:sz w:val="20"/>
          <w:szCs w:val="20"/>
        </w:rPr>
        <w:t>Conclui –se que esta ação pod</w:t>
      </w:r>
      <w:r w:rsidR="004F3A7C" w:rsidRPr="004672F2">
        <w:rPr>
          <w:rFonts w:ascii="Spranq eco sans" w:hAnsi="Spranq eco sans" w:cs="Arial"/>
          <w:sz w:val="20"/>
          <w:szCs w:val="20"/>
        </w:rPr>
        <w:t xml:space="preserve">e ser transformada em campanha, sendo assim, </w:t>
      </w:r>
      <w:r w:rsidR="00D93F6E" w:rsidRPr="004672F2">
        <w:rPr>
          <w:rFonts w:ascii="Spranq eco sans" w:hAnsi="Spranq eco sans" w:cs="Arial"/>
          <w:sz w:val="20"/>
          <w:szCs w:val="20"/>
        </w:rPr>
        <w:t>CGA</w:t>
      </w:r>
      <w:r w:rsidR="004F3A7C" w:rsidRPr="004672F2">
        <w:rPr>
          <w:rFonts w:ascii="Spranq eco sans" w:hAnsi="Spranq eco sans" w:cs="Arial"/>
          <w:sz w:val="20"/>
          <w:szCs w:val="20"/>
        </w:rPr>
        <w:t xml:space="preserve"> fica responsável pela divulgação</w:t>
      </w:r>
      <w:r w:rsidR="00D93F6E" w:rsidRPr="004672F2">
        <w:rPr>
          <w:rFonts w:ascii="Spranq eco sans" w:hAnsi="Spranq eco sans" w:cs="Arial"/>
          <w:sz w:val="20"/>
          <w:szCs w:val="20"/>
        </w:rPr>
        <w:t xml:space="preserve"> e </w:t>
      </w:r>
      <w:proofErr w:type="spellStart"/>
      <w:r w:rsidR="003D532D" w:rsidRPr="004672F2">
        <w:rPr>
          <w:rFonts w:ascii="Spranq eco sans" w:hAnsi="Spranq eco sans" w:cs="Arial"/>
          <w:sz w:val="20"/>
          <w:szCs w:val="20"/>
        </w:rPr>
        <w:t>S</w:t>
      </w:r>
      <w:r w:rsidR="00D93F6E" w:rsidRPr="004672F2">
        <w:rPr>
          <w:rFonts w:ascii="Spranq eco sans" w:hAnsi="Spranq eco sans" w:cs="Arial"/>
          <w:sz w:val="20"/>
          <w:szCs w:val="20"/>
        </w:rPr>
        <w:t>eplan</w:t>
      </w:r>
      <w:proofErr w:type="spellEnd"/>
      <w:r w:rsidR="004F3A7C" w:rsidRPr="004672F2">
        <w:rPr>
          <w:rFonts w:ascii="Spranq eco sans" w:hAnsi="Spranq eco sans" w:cs="Arial"/>
          <w:sz w:val="20"/>
          <w:szCs w:val="20"/>
        </w:rPr>
        <w:t xml:space="preserve"> e </w:t>
      </w:r>
      <w:proofErr w:type="spellStart"/>
      <w:r w:rsidR="003D532D" w:rsidRPr="004672F2">
        <w:rPr>
          <w:rFonts w:ascii="Spranq eco sans" w:hAnsi="Spranq eco sans" w:cs="Arial"/>
          <w:sz w:val="20"/>
          <w:szCs w:val="20"/>
        </w:rPr>
        <w:t>S</w:t>
      </w:r>
      <w:r w:rsidR="004F3A7C" w:rsidRPr="004672F2">
        <w:rPr>
          <w:rFonts w:ascii="Spranq eco sans" w:hAnsi="Spranq eco sans" w:cs="Arial"/>
          <w:sz w:val="20"/>
          <w:szCs w:val="20"/>
        </w:rPr>
        <w:t>etic</w:t>
      </w:r>
      <w:proofErr w:type="spellEnd"/>
      <w:r w:rsidR="004F3A7C" w:rsidRPr="004672F2">
        <w:rPr>
          <w:rFonts w:ascii="Spranq eco sans" w:hAnsi="Spranq eco sans" w:cs="Arial"/>
          <w:sz w:val="20"/>
          <w:szCs w:val="20"/>
        </w:rPr>
        <w:t xml:space="preserve"> para fornecer os dados e informações relevantes.</w:t>
      </w:r>
    </w:p>
    <w:p w:rsidR="00D93F6E" w:rsidRPr="004672F2" w:rsidRDefault="004F3A7C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“Informar os setores dos seus gastos mensais com telefone” já é realizada,</w:t>
      </w:r>
      <w:r w:rsidR="00E32D57" w:rsidRPr="004672F2">
        <w:rPr>
          <w:rFonts w:ascii="Spranq eco sans" w:hAnsi="Spranq eco sans" w:cs="Arial"/>
          <w:sz w:val="20"/>
          <w:szCs w:val="20"/>
        </w:rPr>
        <w:t xml:space="preserve"> </w:t>
      </w:r>
      <w:r w:rsidR="003D532D" w:rsidRPr="004672F2">
        <w:rPr>
          <w:rFonts w:ascii="Spranq eco sans" w:hAnsi="Spranq eco sans" w:cs="Arial"/>
          <w:sz w:val="20"/>
          <w:szCs w:val="20"/>
        </w:rPr>
        <w:t>essa informação segundo A Sra. Anna é repassada para os Cent</w:t>
      </w:r>
      <w:r w:rsidR="004672F2" w:rsidRPr="004672F2">
        <w:rPr>
          <w:rFonts w:ascii="Spranq eco sans" w:hAnsi="Spranq eco sans" w:cs="Arial"/>
          <w:sz w:val="20"/>
          <w:szCs w:val="20"/>
        </w:rPr>
        <w:t>r</w:t>
      </w:r>
      <w:r w:rsidR="003D532D" w:rsidRPr="004672F2">
        <w:rPr>
          <w:rFonts w:ascii="Spranq eco sans" w:hAnsi="Spranq eco sans" w:cs="Arial"/>
          <w:sz w:val="20"/>
          <w:szCs w:val="20"/>
        </w:rPr>
        <w:t>os de Custos e esses são orientados a passarem para os seus setores. A Sra. Gabriela argumenta que seria interessante</w:t>
      </w:r>
      <w:r w:rsidR="00B53334" w:rsidRPr="004672F2">
        <w:rPr>
          <w:rFonts w:ascii="Spranq eco sans" w:hAnsi="Spranq eco sans" w:cs="Arial"/>
          <w:sz w:val="20"/>
          <w:szCs w:val="20"/>
        </w:rPr>
        <w:t xml:space="preserve"> que cada um recebesse diretamente no seu e-mail. O </w:t>
      </w:r>
      <w:proofErr w:type="spellStart"/>
      <w:proofErr w:type="gramStart"/>
      <w:r w:rsidR="00B53334" w:rsidRPr="004672F2">
        <w:rPr>
          <w:rFonts w:ascii="Spranq eco sans" w:hAnsi="Spranq eco sans" w:cs="Arial"/>
          <w:sz w:val="20"/>
          <w:szCs w:val="20"/>
        </w:rPr>
        <w:t>sr.</w:t>
      </w:r>
      <w:proofErr w:type="spellEnd"/>
      <w:proofErr w:type="gramEnd"/>
      <w:r w:rsidR="00B53334" w:rsidRPr="004672F2">
        <w:rPr>
          <w:rFonts w:ascii="Spranq eco sans" w:hAnsi="Spranq eco sans" w:cs="Arial"/>
          <w:sz w:val="20"/>
          <w:szCs w:val="20"/>
        </w:rPr>
        <w:t xml:space="preserve"> Rodrigo acredita que daria muito trabalho e geraria pouco retorno. P</w:t>
      </w:r>
      <w:r w:rsidRPr="004672F2">
        <w:rPr>
          <w:rFonts w:ascii="Spranq eco sans" w:hAnsi="Spranq eco sans" w:cs="Arial"/>
          <w:sz w:val="20"/>
          <w:szCs w:val="20"/>
        </w:rPr>
        <w:t xml:space="preserve">ortanto, resolveram retirar do Plano. Conclui-se então o eixo Consumo, seguindo a ordem, o próximo será o eixo Qualidade de Vida, porém </w:t>
      </w:r>
      <w:r w:rsidR="00105F8A" w:rsidRPr="004672F2">
        <w:rPr>
          <w:rFonts w:ascii="Spranq eco sans" w:hAnsi="Spranq eco sans" w:cs="Arial"/>
          <w:sz w:val="20"/>
          <w:szCs w:val="20"/>
        </w:rPr>
        <w:t>a comissão acredita que as considerações do DAS são bastante relevantes para</w:t>
      </w:r>
      <w:proofErr w:type="gramStart"/>
      <w:r w:rsidR="00105F8A" w:rsidRPr="004672F2">
        <w:rPr>
          <w:rFonts w:ascii="Spranq eco sans" w:hAnsi="Spranq eco sans" w:cs="Arial"/>
          <w:sz w:val="20"/>
          <w:szCs w:val="20"/>
        </w:rPr>
        <w:t xml:space="preserve">  </w:t>
      </w:r>
      <w:proofErr w:type="gramEnd"/>
      <w:r w:rsidR="00105F8A" w:rsidRPr="004672F2">
        <w:rPr>
          <w:rFonts w:ascii="Spranq eco sans" w:hAnsi="Spranq eco sans" w:cs="Arial"/>
          <w:sz w:val="20"/>
          <w:szCs w:val="20"/>
        </w:rPr>
        <w:t xml:space="preserve">o bom desempenho do eixo, sendo assim decidiram adiar este eixo até o DAS enviar suas considerações. </w:t>
      </w:r>
      <w:r w:rsidR="00B53334" w:rsidRPr="004672F2">
        <w:rPr>
          <w:rFonts w:ascii="Spranq eco sans" w:hAnsi="Spranq eco sans" w:cs="Arial"/>
          <w:sz w:val="20"/>
          <w:szCs w:val="20"/>
        </w:rPr>
        <w:t>O responsável do DAS ficou de enviar até a próxima semana.</w:t>
      </w:r>
    </w:p>
    <w:p w:rsidR="00D93F6E" w:rsidRPr="004672F2" w:rsidRDefault="00105F8A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Partem para o eixo Deslocamen</w:t>
      </w:r>
      <w:r w:rsidR="00931E1F" w:rsidRPr="004672F2">
        <w:rPr>
          <w:rFonts w:ascii="Spranq eco sans" w:hAnsi="Spranq eco sans" w:cs="Arial"/>
          <w:sz w:val="20"/>
          <w:szCs w:val="20"/>
        </w:rPr>
        <w:t xml:space="preserve">to. A Sra. Gabriela comenta que o DPAE sugeriu que excluísse alguns setores e substituísse o </w:t>
      </w:r>
      <w:proofErr w:type="spellStart"/>
      <w:r w:rsidR="00931E1F" w:rsidRPr="004672F2">
        <w:rPr>
          <w:rFonts w:ascii="Spranq eco sans" w:hAnsi="Spranq eco sans" w:cs="Arial"/>
          <w:sz w:val="20"/>
          <w:szCs w:val="20"/>
        </w:rPr>
        <w:t>Seoma</w:t>
      </w:r>
      <w:proofErr w:type="spellEnd"/>
      <w:r w:rsidR="00931E1F" w:rsidRPr="004672F2">
        <w:rPr>
          <w:rFonts w:ascii="Spranq eco sans" w:hAnsi="Spranq eco sans" w:cs="Arial"/>
          <w:sz w:val="20"/>
          <w:szCs w:val="20"/>
        </w:rPr>
        <w:t xml:space="preserve"> como responsável, porém ela não </w:t>
      </w:r>
      <w:r w:rsidR="00E32D57" w:rsidRPr="004672F2">
        <w:rPr>
          <w:rFonts w:ascii="Spranq eco sans" w:hAnsi="Spranq eco sans" w:cs="Arial"/>
          <w:sz w:val="20"/>
          <w:szCs w:val="20"/>
        </w:rPr>
        <w:t>concorda com</w:t>
      </w:r>
      <w:r w:rsidR="00931E1F" w:rsidRPr="004672F2">
        <w:rPr>
          <w:rFonts w:ascii="Spranq eco sans" w:hAnsi="Spranq eco sans" w:cs="Arial"/>
          <w:sz w:val="20"/>
          <w:szCs w:val="20"/>
        </w:rPr>
        <w:t xml:space="preserve"> a sugestão argumentando ficar uma responsabilidade muito ampla o que pode ocasionar </w:t>
      </w:r>
      <w:r w:rsidR="000F3AB6" w:rsidRPr="004672F2">
        <w:rPr>
          <w:rFonts w:ascii="Spranq eco sans" w:hAnsi="Spranq eco sans" w:cs="Arial"/>
          <w:sz w:val="20"/>
          <w:szCs w:val="20"/>
        </w:rPr>
        <w:t>a</w:t>
      </w:r>
      <w:r w:rsidR="00931E1F" w:rsidRPr="004672F2">
        <w:rPr>
          <w:rFonts w:ascii="Spranq eco sans" w:hAnsi="Spranq eco sans" w:cs="Arial"/>
          <w:sz w:val="20"/>
          <w:szCs w:val="20"/>
        </w:rPr>
        <w:t xml:space="preserve"> não realização da ação. A mesa concorda e acordam em manter o </w:t>
      </w:r>
      <w:proofErr w:type="spellStart"/>
      <w:r w:rsidR="00931E1F" w:rsidRPr="004672F2">
        <w:rPr>
          <w:rFonts w:ascii="Spranq eco sans" w:hAnsi="Spranq eco sans" w:cs="Arial"/>
          <w:sz w:val="20"/>
          <w:szCs w:val="20"/>
        </w:rPr>
        <w:t>Seoma</w:t>
      </w:r>
      <w:proofErr w:type="spellEnd"/>
      <w:r w:rsidR="00931E1F" w:rsidRPr="004672F2">
        <w:rPr>
          <w:rFonts w:ascii="Spranq eco sans" w:hAnsi="Spranq eco sans" w:cs="Arial"/>
          <w:sz w:val="20"/>
          <w:szCs w:val="20"/>
        </w:rPr>
        <w:t>, porém especificar os setores auxiliares</w:t>
      </w:r>
      <w:r w:rsidR="00B53334" w:rsidRPr="004672F2">
        <w:rPr>
          <w:rFonts w:ascii="Spranq eco sans" w:hAnsi="Spranq eco sans" w:cs="Arial"/>
          <w:sz w:val="20"/>
          <w:szCs w:val="20"/>
        </w:rPr>
        <w:t xml:space="preserve"> e também deixando somente o </w:t>
      </w:r>
      <w:proofErr w:type="spellStart"/>
      <w:r w:rsidR="00B53334" w:rsidRPr="004672F2">
        <w:rPr>
          <w:rFonts w:ascii="Spranq eco sans" w:hAnsi="Spranq eco sans" w:cs="Arial"/>
          <w:sz w:val="20"/>
          <w:szCs w:val="20"/>
        </w:rPr>
        <w:t>Seoma</w:t>
      </w:r>
      <w:proofErr w:type="spellEnd"/>
      <w:r w:rsidR="00B53334" w:rsidRPr="004672F2">
        <w:rPr>
          <w:rFonts w:ascii="Spranq eco sans" w:hAnsi="Spranq eco sans" w:cs="Arial"/>
          <w:sz w:val="20"/>
          <w:szCs w:val="20"/>
        </w:rPr>
        <w:t xml:space="preserve"> nas ações mais estratégicas.</w:t>
      </w:r>
    </w:p>
    <w:p w:rsidR="00931E1F" w:rsidRPr="004672F2" w:rsidRDefault="00931E1F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A Sra. Ana Maria, representante do </w:t>
      </w:r>
      <w:r w:rsidR="00B92C35" w:rsidRPr="004672F2">
        <w:rPr>
          <w:rFonts w:ascii="Spranq eco sans" w:hAnsi="Spranq eco sans" w:cs="Arial"/>
          <w:sz w:val="20"/>
          <w:szCs w:val="20"/>
        </w:rPr>
        <w:t>D</w:t>
      </w:r>
      <w:r w:rsidRPr="004672F2">
        <w:rPr>
          <w:rFonts w:ascii="Spranq eco sans" w:hAnsi="Spranq eco sans" w:cs="Arial"/>
          <w:sz w:val="20"/>
          <w:szCs w:val="20"/>
        </w:rPr>
        <w:t>PAE, comenta que atualmente o departamento encontra-se com muitos projetos no papel, porém</w:t>
      </w:r>
      <w:r w:rsidR="00B92C35" w:rsidRPr="004672F2">
        <w:rPr>
          <w:rFonts w:ascii="Spranq eco sans" w:hAnsi="Spranq eco sans" w:cs="Arial"/>
          <w:sz w:val="20"/>
          <w:szCs w:val="20"/>
        </w:rPr>
        <w:t xml:space="preserve"> não </w:t>
      </w:r>
      <w:r w:rsidRPr="004672F2">
        <w:rPr>
          <w:rFonts w:ascii="Spranq eco sans" w:hAnsi="Spranq eco sans" w:cs="Arial"/>
          <w:sz w:val="20"/>
          <w:szCs w:val="20"/>
        </w:rPr>
        <w:t>há verba para executá-los</w:t>
      </w:r>
      <w:r w:rsidR="00B92C35" w:rsidRPr="004672F2">
        <w:rPr>
          <w:rFonts w:ascii="Spranq eco sans" w:hAnsi="Spranq eco sans" w:cs="Arial"/>
          <w:sz w:val="20"/>
          <w:szCs w:val="20"/>
        </w:rPr>
        <w:t>.</w:t>
      </w:r>
      <w:r w:rsidR="00D11AF1" w:rsidRPr="004672F2">
        <w:rPr>
          <w:rFonts w:ascii="Spranq eco sans" w:hAnsi="Spranq eco sans" w:cs="Arial"/>
          <w:sz w:val="20"/>
          <w:szCs w:val="20"/>
        </w:rPr>
        <w:t xml:space="preserve"> </w:t>
      </w:r>
    </w:p>
    <w:p w:rsidR="000B576E" w:rsidRPr="004672F2" w:rsidRDefault="00931E1F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Iniciam com a ação “</w:t>
      </w:r>
      <w:r w:rsidRPr="004672F2">
        <w:rPr>
          <w:rFonts w:ascii="Spranq eco sans" w:eastAsia="Calibri" w:hAnsi="Spranq eco sans" w:cs="Arial"/>
          <w:sz w:val="20"/>
          <w:szCs w:val="20"/>
        </w:rPr>
        <w:t>Criar novas rotas de bicicletas na UFSC e readequar as existentes onde for possível. (</w:t>
      </w:r>
      <w:proofErr w:type="spellStart"/>
      <w:r w:rsidRPr="004672F2">
        <w:rPr>
          <w:rFonts w:ascii="Spranq eco sans" w:eastAsia="Calibri" w:hAnsi="Spranq eco sans" w:cs="Arial"/>
          <w:sz w:val="20"/>
          <w:szCs w:val="20"/>
        </w:rPr>
        <w:t>ciclofaixas</w:t>
      </w:r>
      <w:proofErr w:type="spellEnd"/>
      <w:r w:rsidRPr="004672F2">
        <w:rPr>
          <w:rFonts w:ascii="Spranq eco sans" w:eastAsia="Calibri" w:hAnsi="Spranq eco sans" w:cs="Arial"/>
          <w:sz w:val="20"/>
          <w:szCs w:val="20"/>
        </w:rPr>
        <w:t xml:space="preserve">, </w:t>
      </w:r>
      <w:proofErr w:type="spellStart"/>
      <w:r w:rsidRPr="004672F2">
        <w:rPr>
          <w:rFonts w:ascii="Spranq eco sans" w:eastAsia="Calibri" w:hAnsi="Spranq eco sans" w:cs="Arial"/>
          <w:sz w:val="20"/>
          <w:szCs w:val="20"/>
        </w:rPr>
        <w:t>ciclorrotas</w:t>
      </w:r>
      <w:proofErr w:type="spellEnd"/>
      <w:r w:rsidRPr="004672F2">
        <w:rPr>
          <w:rFonts w:ascii="Spranq eco sans" w:eastAsia="Calibri" w:hAnsi="Spranq eco sans" w:cs="Arial"/>
          <w:sz w:val="20"/>
          <w:szCs w:val="20"/>
        </w:rPr>
        <w:t xml:space="preserve">, entre outras)”. A Sra. Ana Maria explica que </w:t>
      </w:r>
      <w:r w:rsidR="00D11AF1" w:rsidRPr="004672F2">
        <w:rPr>
          <w:rFonts w:ascii="Spranq eco sans" w:hAnsi="Spranq eco sans" w:cs="Arial"/>
          <w:sz w:val="20"/>
          <w:szCs w:val="20"/>
        </w:rPr>
        <w:t>depen</w:t>
      </w:r>
      <w:r w:rsidRPr="004672F2">
        <w:rPr>
          <w:rFonts w:ascii="Spranq eco sans" w:hAnsi="Spranq eco sans" w:cs="Arial"/>
          <w:sz w:val="20"/>
          <w:szCs w:val="20"/>
        </w:rPr>
        <w:t>de de um plano diretor da UFSC, porém sua efetivação esta longe de ser realizada. De qualquer forma, sugere manter, afinal é uma ação importante que deve ser colocada como prioridade.</w:t>
      </w:r>
      <w:r w:rsidR="000B576E" w:rsidRPr="004672F2">
        <w:rPr>
          <w:rFonts w:ascii="Spranq eco sans" w:hAnsi="Spranq eco sans" w:cs="Arial"/>
          <w:sz w:val="20"/>
          <w:szCs w:val="20"/>
        </w:rPr>
        <w:t xml:space="preserve"> Ela acrescenta ainda que esta ação para ficar mais perto de ser exequível, o ideal seria </w:t>
      </w:r>
      <w:r w:rsidR="00E32D57" w:rsidRPr="004672F2">
        <w:rPr>
          <w:rFonts w:ascii="Spranq eco sans" w:hAnsi="Spranq eco sans" w:cs="Arial"/>
          <w:sz w:val="20"/>
          <w:szCs w:val="20"/>
        </w:rPr>
        <w:t xml:space="preserve">acrescentar </w:t>
      </w:r>
      <w:r w:rsidR="000B576E" w:rsidRPr="004672F2">
        <w:rPr>
          <w:rFonts w:ascii="Spranq eco sans" w:hAnsi="Spranq eco sans" w:cs="Arial"/>
          <w:sz w:val="20"/>
          <w:szCs w:val="20"/>
        </w:rPr>
        <w:t xml:space="preserve">uma ação para a criação do projeto e outra para a execução do projeto. </w:t>
      </w:r>
      <w:r w:rsidR="00B53334" w:rsidRPr="004672F2">
        <w:rPr>
          <w:rFonts w:ascii="Spranq eco sans" w:hAnsi="Spranq eco sans" w:cs="Arial"/>
          <w:sz w:val="20"/>
          <w:szCs w:val="20"/>
        </w:rPr>
        <w:t xml:space="preserve">Todos concordam. </w:t>
      </w:r>
      <w:r w:rsidR="000B576E" w:rsidRPr="004672F2">
        <w:rPr>
          <w:rFonts w:ascii="Spranq eco sans" w:hAnsi="Spranq eco sans" w:cs="Arial"/>
          <w:sz w:val="20"/>
          <w:szCs w:val="20"/>
        </w:rPr>
        <w:t>Sendo assim, criam a ação “</w:t>
      </w:r>
      <w:r w:rsidR="000B576E" w:rsidRPr="004672F2">
        <w:rPr>
          <w:rFonts w:ascii="Spranq eco sans" w:eastAsia="Calibri" w:hAnsi="Spranq eco sans" w:cs="Arial"/>
          <w:sz w:val="20"/>
          <w:szCs w:val="20"/>
        </w:rPr>
        <w:t xml:space="preserve">Adequar os Projetos existentes de ciclovia da UFSC” </w:t>
      </w:r>
      <w:r w:rsidR="000B576E" w:rsidRPr="004672F2">
        <w:rPr>
          <w:rFonts w:ascii="Spranq eco sans" w:eastAsia="Calibri" w:hAnsi="Spranq eco sans" w:cs="Arial"/>
          <w:sz w:val="20"/>
          <w:szCs w:val="20"/>
        </w:rPr>
        <w:lastRenderedPageBreak/>
        <w:t>com a COPLAN como responsável e “Executar o Projeto de Ciclovia da UFSC” com o GR e SEPLAN como responsáveis e DPAE, DFO e DMPI como auxiliares.</w:t>
      </w:r>
    </w:p>
    <w:p w:rsidR="00335E80" w:rsidRPr="004672F2" w:rsidRDefault="00335E80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Seguindo com o tema, a Sra. </w:t>
      </w:r>
      <w:proofErr w:type="spellStart"/>
      <w:r w:rsidR="00D11AF1" w:rsidRPr="004672F2">
        <w:rPr>
          <w:rFonts w:ascii="Spranq eco sans" w:hAnsi="Spranq eco sans" w:cs="Arial"/>
          <w:sz w:val="20"/>
          <w:szCs w:val="20"/>
        </w:rPr>
        <w:t>Thaianna</w:t>
      </w:r>
      <w:proofErr w:type="spellEnd"/>
      <w:r w:rsidR="00D11AF1" w:rsidRPr="004672F2">
        <w:rPr>
          <w:rFonts w:ascii="Spranq eco sans" w:hAnsi="Spranq eco sans" w:cs="Arial"/>
          <w:sz w:val="20"/>
          <w:szCs w:val="20"/>
        </w:rPr>
        <w:t xml:space="preserve"> fala sobre algumas ações que</w:t>
      </w:r>
      <w:r w:rsidRPr="004672F2">
        <w:rPr>
          <w:rFonts w:ascii="Spranq eco sans" w:hAnsi="Spranq eco sans" w:cs="Arial"/>
          <w:sz w:val="20"/>
          <w:szCs w:val="20"/>
        </w:rPr>
        <w:t xml:space="preserve"> garantam a segurança imediata para/com o modal bicicleta, afinal, como a Sra. Ana Maria disse, essa readequação depende do Plano diretor que não há previsões de ser realizado, logo, ações emergenciais</w:t>
      </w:r>
      <w:r w:rsidR="00E32D57" w:rsidRPr="004672F2">
        <w:rPr>
          <w:rFonts w:ascii="Spranq eco sans" w:hAnsi="Spranq eco sans" w:cs="Arial"/>
          <w:sz w:val="20"/>
          <w:szCs w:val="20"/>
        </w:rPr>
        <w:t xml:space="preserve">, como a execução de </w:t>
      </w:r>
      <w:proofErr w:type="spellStart"/>
      <w:r w:rsidR="00E32D57" w:rsidRPr="004672F2">
        <w:rPr>
          <w:rFonts w:ascii="Spranq eco sans" w:hAnsi="Spranq eco sans" w:cs="Arial"/>
          <w:sz w:val="20"/>
          <w:szCs w:val="20"/>
        </w:rPr>
        <w:t>ciclofaixas</w:t>
      </w:r>
      <w:proofErr w:type="spellEnd"/>
      <w:r w:rsidR="00E32D57" w:rsidRPr="004672F2">
        <w:rPr>
          <w:rFonts w:ascii="Spranq eco sans" w:hAnsi="Spranq eco sans" w:cs="Arial"/>
          <w:sz w:val="20"/>
          <w:szCs w:val="20"/>
        </w:rPr>
        <w:t xml:space="preserve"> e </w:t>
      </w:r>
      <w:proofErr w:type="spellStart"/>
      <w:r w:rsidR="00E32D57" w:rsidRPr="004672F2">
        <w:rPr>
          <w:rFonts w:ascii="Spranq eco sans" w:hAnsi="Spranq eco sans" w:cs="Arial"/>
          <w:sz w:val="20"/>
          <w:szCs w:val="20"/>
        </w:rPr>
        <w:t>ciclorotas</w:t>
      </w:r>
      <w:proofErr w:type="spellEnd"/>
      <w:r w:rsidR="00E32D57" w:rsidRPr="004672F2">
        <w:rPr>
          <w:rFonts w:ascii="Spranq eco sans" w:hAnsi="Spranq eco sans" w:cs="Arial"/>
          <w:sz w:val="20"/>
          <w:szCs w:val="20"/>
        </w:rPr>
        <w:t>,</w:t>
      </w:r>
      <w:r w:rsidRPr="004672F2">
        <w:rPr>
          <w:rFonts w:ascii="Spranq eco sans" w:hAnsi="Spranq eco sans" w:cs="Arial"/>
          <w:sz w:val="20"/>
          <w:szCs w:val="20"/>
        </w:rPr>
        <w:t xml:space="preserve"> seriam interessantes para diminuir fatos indesejáveis</w:t>
      </w:r>
      <w:r w:rsidR="00B53334" w:rsidRPr="004672F2">
        <w:rPr>
          <w:rFonts w:ascii="Spranq eco sans" w:hAnsi="Spranq eco sans" w:cs="Arial"/>
          <w:sz w:val="20"/>
          <w:szCs w:val="20"/>
        </w:rPr>
        <w:t>.</w:t>
      </w:r>
    </w:p>
    <w:p w:rsidR="00335E80" w:rsidRPr="004672F2" w:rsidRDefault="00335E80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Na ação “Prever nas novas edificações pelo menos um chuveiro em cada sanitário e implantar nas edificações existentes dois chuveiros por edificação sempre que possível”, a Sra. Ana Maria coloca ser mais coerente retirar o DCOM e acrescentar o DMPI, pois por se tratar de um projeto, </w:t>
      </w:r>
      <w:r w:rsidR="006A2AEA" w:rsidRPr="004672F2">
        <w:rPr>
          <w:rFonts w:ascii="Spranq eco sans" w:hAnsi="Spranq eco sans" w:cs="Arial"/>
          <w:sz w:val="20"/>
          <w:szCs w:val="20"/>
        </w:rPr>
        <w:t>as compras dos chuveiros já estariam</w:t>
      </w:r>
      <w:r w:rsidRPr="004672F2">
        <w:rPr>
          <w:rFonts w:ascii="Spranq eco sans" w:hAnsi="Spranq eco sans" w:cs="Arial"/>
          <w:sz w:val="20"/>
          <w:szCs w:val="20"/>
        </w:rPr>
        <w:t xml:space="preserve"> sendo contemplada</w:t>
      </w:r>
      <w:r w:rsidR="00B53334" w:rsidRPr="004672F2">
        <w:rPr>
          <w:rFonts w:ascii="Spranq eco sans" w:hAnsi="Spranq eco sans" w:cs="Arial"/>
          <w:sz w:val="20"/>
          <w:szCs w:val="20"/>
        </w:rPr>
        <w:t>s</w:t>
      </w:r>
      <w:r w:rsidRPr="004672F2">
        <w:rPr>
          <w:rFonts w:ascii="Spranq eco sans" w:hAnsi="Spranq eco sans" w:cs="Arial"/>
          <w:sz w:val="20"/>
          <w:szCs w:val="20"/>
        </w:rPr>
        <w:t>.</w:t>
      </w:r>
      <w:r w:rsidR="00B53334" w:rsidRPr="004672F2">
        <w:rPr>
          <w:rFonts w:ascii="Spranq eco sans" w:hAnsi="Spranq eco sans" w:cs="Arial"/>
          <w:sz w:val="20"/>
          <w:szCs w:val="20"/>
        </w:rPr>
        <w:t xml:space="preserve"> Todos concordam.</w:t>
      </w:r>
    </w:p>
    <w:p w:rsidR="006A2AEA" w:rsidRPr="004672F2" w:rsidRDefault="006A2AEA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Quanto às ações “Promover campanha educativa para tornar compatível o uso de bicicletas com veículos automotores e pedestres (cursos, material de divulgação)” e “Realizar campanha educativa para utilização de bicicletas pelos usuários da UFSC”, a mesa entende que por se tratar de campanhas com o mesmo tema,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>deve-se</w:t>
      </w:r>
      <w:proofErr w:type="gramEnd"/>
      <w:r w:rsidRPr="004672F2">
        <w:rPr>
          <w:rFonts w:ascii="Spranq eco sans" w:hAnsi="Spranq eco sans" w:cs="Arial"/>
          <w:sz w:val="20"/>
          <w:szCs w:val="20"/>
        </w:rPr>
        <w:t xml:space="preserve"> juntar as duas em uma. </w:t>
      </w:r>
    </w:p>
    <w:p w:rsidR="006A2AEA" w:rsidRPr="004672F2" w:rsidRDefault="006A2AEA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A Sra. </w:t>
      </w:r>
      <w:proofErr w:type="spellStart"/>
      <w:r w:rsidRPr="004672F2">
        <w:rPr>
          <w:rFonts w:ascii="Spranq eco sans" w:hAnsi="Spranq eco sans" w:cs="Arial"/>
          <w:sz w:val="20"/>
          <w:szCs w:val="20"/>
        </w:rPr>
        <w:t>Thaianna</w:t>
      </w:r>
      <w:proofErr w:type="spellEnd"/>
      <w:r w:rsidRPr="004672F2">
        <w:rPr>
          <w:rFonts w:ascii="Spranq eco sans" w:hAnsi="Spranq eco sans" w:cs="Arial"/>
          <w:sz w:val="20"/>
          <w:szCs w:val="20"/>
        </w:rPr>
        <w:t xml:space="preserve"> complementa que o prazo dessa ação deve estar coerente com o prazo do projeto dos bicicletários, buscando assim, uma maior excelência na campanha.</w:t>
      </w:r>
    </w:p>
    <w:p w:rsidR="004E7D5E" w:rsidRPr="004672F2" w:rsidRDefault="006A2AEA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</w:t>
      </w:r>
      <w:r w:rsidR="000C44EE" w:rsidRPr="004672F2">
        <w:rPr>
          <w:rFonts w:ascii="Spranq eco sans" w:hAnsi="Spranq eco sans" w:cs="Arial"/>
          <w:sz w:val="20"/>
          <w:szCs w:val="20"/>
        </w:rPr>
        <w:t>s ações</w:t>
      </w:r>
      <w:r w:rsidRPr="004672F2">
        <w:rPr>
          <w:rFonts w:ascii="Spranq eco sans" w:hAnsi="Spranq eco sans" w:cs="Arial"/>
          <w:sz w:val="20"/>
          <w:szCs w:val="20"/>
        </w:rPr>
        <w:t xml:space="preserve"> “</w:t>
      </w:r>
      <w:r w:rsidRPr="004672F2">
        <w:rPr>
          <w:rFonts w:ascii="Spranq eco sans" w:eastAsia="Calibri" w:hAnsi="Spranq eco sans" w:cs="Arial"/>
          <w:sz w:val="20"/>
          <w:szCs w:val="20"/>
        </w:rPr>
        <w:t>Articular com a Prefeitura Municipal a adequação dos pontos de ônibus da UFSC com fechamento lateral, verificando a necessidade de inclusão de mais paradas”</w:t>
      </w:r>
      <w:r w:rsidR="000C44EE" w:rsidRPr="004672F2">
        <w:rPr>
          <w:rFonts w:ascii="Spranq eco sans" w:eastAsia="Calibri" w:hAnsi="Spranq eco sans" w:cs="Arial"/>
          <w:sz w:val="20"/>
          <w:szCs w:val="20"/>
        </w:rPr>
        <w:t xml:space="preserve"> e “Articular com Prefeitura Municipal para aumentar o número de linhas e frequência de ônibus, bem como ajuste das rotas, conforme demanda Universitária”, a Sra. Gabriela</w:t>
      </w:r>
      <w:r w:rsidR="004E7D5E" w:rsidRPr="004672F2">
        <w:rPr>
          <w:rFonts w:ascii="Spranq eco sans" w:hAnsi="Spranq eco sans" w:cs="Arial"/>
          <w:sz w:val="20"/>
          <w:szCs w:val="20"/>
        </w:rPr>
        <w:t xml:space="preserve"> </w:t>
      </w:r>
      <w:r w:rsidR="000C44EE" w:rsidRPr="004672F2">
        <w:rPr>
          <w:rFonts w:ascii="Spranq eco sans" w:hAnsi="Spranq eco sans" w:cs="Arial"/>
          <w:sz w:val="20"/>
          <w:szCs w:val="20"/>
        </w:rPr>
        <w:t>coloca que a COPLAN esta ligada com o observatório e</w:t>
      </w:r>
      <w:r w:rsidR="004E7D5E" w:rsidRPr="004672F2">
        <w:rPr>
          <w:rFonts w:ascii="Spranq eco sans" w:hAnsi="Spranq eco sans" w:cs="Arial"/>
          <w:sz w:val="20"/>
          <w:szCs w:val="20"/>
        </w:rPr>
        <w:t xml:space="preserve"> esta fazendo pesquisa sobre mobilidade. Sendo assim, ela poderia ficar como </w:t>
      </w:r>
      <w:r w:rsidR="000C44EE" w:rsidRPr="004672F2">
        <w:rPr>
          <w:rFonts w:ascii="Spranq eco sans" w:hAnsi="Spranq eco sans" w:cs="Arial"/>
          <w:sz w:val="20"/>
          <w:szCs w:val="20"/>
        </w:rPr>
        <w:t xml:space="preserve">auxiliar em </w:t>
      </w:r>
      <w:r w:rsidR="004D3F71" w:rsidRPr="004672F2">
        <w:rPr>
          <w:rFonts w:ascii="Spranq eco sans" w:hAnsi="Spranq eco sans" w:cs="Arial"/>
          <w:sz w:val="20"/>
          <w:szCs w:val="20"/>
        </w:rPr>
        <w:t>ambas as</w:t>
      </w:r>
      <w:r w:rsidR="000C44EE" w:rsidRPr="004672F2">
        <w:rPr>
          <w:rFonts w:ascii="Spranq eco sans" w:hAnsi="Spranq eco sans" w:cs="Arial"/>
          <w:sz w:val="20"/>
          <w:szCs w:val="20"/>
        </w:rPr>
        <w:t xml:space="preserve"> ações</w:t>
      </w:r>
      <w:r w:rsidR="00B53334" w:rsidRPr="004672F2">
        <w:rPr>
          <w:rFonts w:ascii="Spranq eco sans" w:hAnsi="Spranq eco sans" w:cs="Arial"/>
          <w:sz w:val="20"/>
          <w:szCs w:val="20"/>
        </w:rPr>
        <w:t xml:space="preserve"> e como trata-se de uma ação mais estratégica, a </w:t>
      </w:r>
      <w:proofErr w:type="spellStart"/>
      <w:r w:rsidR="00B53334" w:rsidRPr="004672F2">
        <w:rPr>
          <w:rFonts w:ascii="Spranq eco sans" w:hAnsi="Spranq eco sans" w:cs="Arial"/>
          <w:sz w:val="20"/>
          <w:szCs w:val="20"/>
        </w:rPr>
        <w:t>Seoma</w:t>
      </w:r>
      <w:proofErr w:type="spellEnd"/>
      <w:r w:rsidR="00B53334" w:rsidRPr="004672F2">
        <w:rPr>
          <w:rFonts w:ascii="Spranq eco sans" w:hAnsi="Spranq eco sans" w:cs="Arial"/>
          <w:sz w:val="20"/>
          <w:szCs w:val="20"/>
        </w:rPr>
        <w:t xml:space="preserve"> pode</w:t>
      </w:r>
      <w:r w:rsidR="00DA503E">
        <w:rPr>
          <w:rFonts w:ascii="Spranq eco sans" w:hAnsi="Spranq eco sans" w:cs="Arial"/>
          <w:sz w:val="20"/>
          <w:szCs w:val="20"/>
        </w:rPr>
        <w:t>r</w:t>
      </w:r>
      <w:r w:rsidR="00B53334" w:rsidRPr="004672F2">
        <w:rPr>
          <w:rFonts w:ascii="Spranq eco sans" w:hAnsi="Spranq eco sans" w:cs="Arial"/>
          <w:sz w:val="20"/>
          <w:szCs w:val="20"/>
        </w:rPr>
        <w:t>ia ser responsável em chamar a ação.</w:t>
      </w:r>
    </w:p>
    <w:p w:rsidR="000C44EE" w:rsidRPr="004672F2" w:rsidRDefault="000C44EE" w:rsidP="00307FB6">
      <w:pPr>
        <w:ind w:firstLine="708"/>
        <w:jc w:val="both"/>
        <w:rPr>
          <w:rFonts w:ascii="Spranq eco sans" w:eastAsia="Calibri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A ação “</w:t>
      </w:r>
      <w:r w:rsidRPr="004672F2">
        <w:rPr>
          <w:rFonts w:ascii="Spranq eco sans" w:eastAsia="Calibri" w:hAnsi="Spranq eco sans" w:cs="Arial"/>
          <w:sz w:val="20"/>
          <w:szCs w:val="20"/>
        </w:rPr>
        <w:t>Disciplinar e regulamentar a utilização das vagas de estacionamento da UFSC”</w:t>
      </w:r>
      <w:proofErr w:type="gramStart"/>
      <w:r w:rsidRPr="004672F2">
        <w:rPr>
          <w:rFonts w:ascii="Spranq eco sans" w:eastAsia="Calibri" w:hAnsi="Spranq eco sans" w:cs="Arial"/>
          <w:sz w:val="20"/>
          <w:szCs w:val="20"/>
        </w:rPr>
        <w:t>, gerou</w:t>
      </w:r>
      <w:proofErr w:type="gramEnd"/>
      <w:r w:rsidRPr="004672F2">
        <w:rPr>
          <w:rFonts w:ascii="Spranq eco sans" w:eastAsia="Calibri" w:hAnsi="Spranq eco sans" w:cs="Arial"/>
          <w:sz w:val="20"/>
          <w:szCs w:val="20"/>
        </w:rPr>
        <w:t xml:space="preserve"> certa discussão sobre o que é viável e correto fazer sem atingir negativamente algum nicho</w:t>
      </w:r>
      <w:r w:rsidR="003827B0" w:rsidRPr="004672F2">
        <w:rPr>
          <w:rFonts w:ascii="Spranq eco sans" w:eastAsia="Calibri" w:hAnsi="Spranq eco sans" w:cs="Arial"/>
          <w:sz w:val="20"/>
          <w:szCs w:val="20"/>
        </w:rPr>
        <w:t xml:space="preserve"> levando em conta que nosso sistema de transporte é muito precário</w:t>
      </w:r>
      <w:r w:rsidRPr="004672F2">
        <w:rPr>
          <w:rFonts w:ascii="Spranq eco sans" w:eastAsia="Calibri" w:hAnsi="Spranq eco sans" w:cs="Arial"/>
          <w:sz w:val="20"/>
          <w:szCs w:val="20"/>
        </w:rPr>
        <w:t xml:space="preserve">. Apesar de entenderem que a ação é importante, não chegaram </w:t>
      </w:r>
      <w:r w:rsidR="000F3AB6" w:rsidRPr="004672F2">
        <w:rPr>
          <w:rFonts w:ascii="Spranq eco sans" w:eastAsia="Calibri" w:hAnsi="Spranq eco sans" w:cs="Arial"/>
          <w:sz w:val="20"/>
          <w:szCs w:val="20"/>
        </w:rPr>
        <w:t>a</w:t>
      </w:r>
      <w:r w:rsidRPr="004672F2">
        <w:rPr>
          <w:rFonts w:ascii="Spranq eco sans" w:eastAsia="Calibri" w:hAnsi="Spranq eco sans" w:cs="Arial"/>
          <w:sz w:val="20"/>
          <w:szCs w:val="20"/>
        </w:rPr>
        <w:t xml:space="preserve"> um consenso. A alternativa foi alterar a redação para “Estudar maneiras de disciplinar e regulamentar a utilização das vagas de estacionamento da UFSC” e colocar o GR, </w:t>
      </w:r>
      <w:proofErr w:type="gramStart"/>
      <w:r w:rsidRPr="004672F2">
        <w:rPr>
          <w:rFonts w:ascii="Spranq eco sans" w:eastAsia="Calibri" w:hAnsi="Spranq eco sans" w:cs="Arial"/>
          <w:sz w:val="20"/>
          <w:szCs w:val="20"/>
        </w:rPr>
        <w:t>a CPS como responsáveis</w:t>
      </w:r>
      <w:proofErr w:type="gramEnd"/>
      <w:r w:rsidRPr="004672F2">
        <w:rPr>
          <w:rFonts w:ascii="Spranq eco sans" w:eastAsia="Calibri" w:hAnsi="Spranq eco sans" w:cs="Arial"/>
          <w:sz w:val="20"/>
          <w:szCs w:val="20"/>
        </w:rPr>
        <w:t xml:space="preserve"> e o SEOMA como auxiliar.</w:t>
      </w:r>
    </w:p>
    <w:p w:rsidR="003827B0" w:rsidRPr="004672F2" w:rsidRDefault="003827B0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</w:t>
      </w:r>
      <w:r w:rsidRPr="004672F2">
        <w:rPr>
          <w:rFonts w:ascii="Spranq eco sans" w:eastAsia="Calibri" w:hAnsi="Spranq eco sans" w:cs="Arial"/>
          <w:sz w:val="20"/>
          <w:szCs w:val="20"/>
        </w:rPr>
        <w:t xml:space="preserve">Estudar a viabilidade de prover benefício para servidor que não fizer uso do transporte individual automotor”, a Sra. Ivana levanta a discussão sobre benefício e punição. Ela argumenta que o </w:t>
      </w:r>
      <w:r w:rsidR="007A3E10" w:rsidRPr="004672F2">
        <w:rPr>
          <w:rFonts w:ascii="Spranq eco sans" w:hAnsi="Spranq eco sans" w:cs="Arial"/>
          <w:sz w:val="20"/>
          <w:szCs w:val="20"/>
        </w:rPr>
        <w:t xml:space="preserve">Plano </w:t>
      </w:r>
      <w:r w:rsidRPr="004672F2">
        <w:rPr>
          <w:rFonts w:ascii="Spranq eco sans" w:hAnsi="Spranq eco sans" w:cs="Arial"/>
          <w:sz w:val="20"/>
          <w:szCs w:val="20"/>
        </w:rPr>
        <w:t xml:space="preserve">é baseado em ações </w:t>
      </w:r>
      <w:r w:rsidR="007A3E10" w:rsidRPr="004672F2">
        <w:rPr>
          <w:rFonts w:ascii="Spranq eco sans" w:hAnsi="Spranq eco sans" w:cs="Arial"/>
          <w:sz w:val="20"/>
          <w:szCs w:val="20"/>
        </w:rPr>
        <w:t>de conscientização</w:t>
      </w:r>
      <w:r w:rsidRPr="004672F2">
        <w:rPr>
          <w:rFonts w:ascii="Spranq eco sans" w:hAnsi="Spranq eco sans" w:cs="Arial"/>
          <w:sz w:val="20"/>
          <w:szCs w:val="20"/>
        </w:rPr>
        <w:t xml:space="preserve"> e cooperação e que impulsionar a realização da ação através desses meios não é coerente. A mesa concorda com a sua colocação e alteram ações anteriores que tinham “incentivar” para “</w:t>
      </w:r>
      <w:r w:rsidR="00B53334" w:rsidRPr="004672F2">
        <w:rPr>
          <w:rFonts w:ascii="Spranq eco sans" w:hAnsi="Spranq eco sans" w:cs="Arial"/>
          <w:sz w:val="20"/>
          <w:szCs w:val="20"/>
        </w:rPr>
        <w:t>sensibilizar</w:t>
      </w:r>
      <w:r w:rsidRPr="004672F2">
        <w:rPr>
          <w:rFonts w:ascii="Spranq eco sans" w:hAnsi="Spranq eco sans" w:cs="Arial"/>
          <w:sz w:val="20"/>
          <w:szCs w:val="20"/>
        </w:rPr>
        <w:t>”.</w:t>
      </w:r>
    </w:p>
    <w:p w:rsidR="00956402" w:rsidRPr="004672F2" w:rsidRDefault="00956402" w:rsidP="00307FB6">
      <w:pPr>
        <w:ind w:firstLine="708"/>
        <w:jc w:val="both"/>
        <w:rPr>
          <w:rFonts w:ascii="Spranq eco sans" w:eastAsia="Times New Roman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>Na ação “</w:t>
      </w:r>
      <w:r w:rsidRPr="004672F2">
        <w:rPr>
          <w:rFonts w:ascii="Spranq eco sans" w:eastAsia="Times New Roman" w:hAnsi="Spranq eco sans" w:cs="Arial"/>
          <w:sz w:val="20"/>
          <w:szCs w:val="20"/>
        </w:rPr>
        <w:t>Incluir vagas exclusivas para carros compartilhados em alguns estacionamentos, incentivando a utilização desse tipo de veículo”, a Sra. Carolina acredita que esta deve ser excluída temporariamente, pois o sistema</w:t>
      </w:r>
      <w:r w:rsidR="00E32D57" w:rsidRPr="004672F2">
        <w:rPr>
          <w:rFonts w:ascii="Spranq eco sans" w:eastAsia="Times New Roman" w:hAnsi="Spranq eco sans" w:cs="Arial"/>
          <w:sz w:val="20"/>
          <w:szCs w:val="20"/>
        </w:rPr>
        <w:t xml:space="preserve"> de compartilhamento de carros</w:t>
      </w:r>
      <w:r w:rsidRPr="004672F2">
        <w:rPr>
          <w:rFonts w:ascii="Spranq eco sans" w:eastAsia="Times New Roman" w:hAnsi="Spranq eco sans" w:cs="Arial"/>
          <w:sz w:val="20"/>
          <w:szCs w:val="20"/>
        </w:rPr>
        <w:t xml:space="preserve"> estagnou e quando consolidarem novamente a ideia, pensar em voltar com a ação.</w:t>
      </w:r>
    </w:p>
    <w:p w:rsidR="00AE206B" w:rsidRPr="004672F2" w:rsidRDefault="00956402" w:rsidP="00307FB6">
      <w:pPr>
        <w:ind w:firstLine="708"/>
        <w:jc w:val="both"/>
        <w:rPr>
          <w:rFonts w:ascii="Spranq eco sans" w:eastAsia="Times New Roman" w:hAnsi="Spranq eco sans" w:cs="Arial"/>
          <w:sz w:val="20"/>
          <w:szCs w:val="20"/>
        </w:rPr>
      </w:pPr>
      <w:r w:rsidRPr="004672F2">
        <w:rPr>
          <w:rFonts w:ascii="Spranq eco sans" w:eastAsia="Times New Roman" w:hAnsi="Spranq eco sans" w:cs="Arial"/>
          <w:sz w:val="20"/>
          <w:szCs w:val="20"/>
        </w:rPr>
        <w:lastRenderedPageBreak/>
        <w:t xml:space="preserve">Quanto à ação, “Criar sistema informatizado para a utilização de caronas solidárias que proporcione segurança aos moldes da UFRJ”, a Sra. Gabriela conta que </w:t>
      </w:r>
      <w:r w:rsidR="00AE206B" w:rsidRPr="004672F2">
        <w:rPr>
          <w:rFonts w:ascii="Spranq eco sans" w:eastAsia="Times New Roman" w:hAnsi="Spranq eco sans" w:cs="Arial"/>
          <w:sz w:val="20"/>
          <w:szCs w:val="20"/>
        </w:rPr>
        <w:t>nas reuniões anteriores discutiram bastante sobre caronas solidárias, porém resolveram não inserir no Plano devido à responsabilidade imposta para a UFSC no quesito segurança, mas a CGA pesquisou e encontrou Universidades que aderiram à ideia e que foi positivo. Sendo assim, ela propôs voltar com a discussão. A mesa concorda em mantê-la, porém alterando para “Estudar a possibilidade de incentivar a carona solidária no ambiente universitário”. Os responsáveis serão CGA e a CPS.</w:t>
      </w:r>
    </w:p>
    <w:p w:rsidR="00AE206B" w:rsidRPr="004672F2" w:rsidRDefault="00AE206B" w:rsidP="00307FB6">
      <w:pPr>
        <w:ind w:firstLine="708"/>
        <w:jc w:val="both"/>
        <w:rPr>
          <w:rFonts w:ascii="Spranq eco sans" w:hAnsi="Spranq eco sans" w:cs="Arial"/>
          <w:sz w:val="20"/>
          <w:szCs w:val="20"/>
        </w:rPr>
      </w:pPr>
      <w:r w:rsidRPr="004672F2">
        <w:rPr>
          <w:rFonts w:ascii="Spranq eco sans" w:hAnsi="Spranq eco sans" w:cs="Arial"/>
          <w:sz w:val="20"/>
          <w:szCs w:val="20"/>
        </w:rPr>
        <w:t xml:space="preserve">Terminam a reunião, concluindo a meta </w:t>
      </w:r>
      <w:proofErr w:type="gramStart"/>
      <w:r w:rsidRPr="004672F2">
        <w:rPr>
          <w:rFonts w:ascii="Spranq eco sans" w:hAnsi="Spranq eco sans" w:cs="Arial"/>
          <w:sz w:val="20"/>
          <w:szCs w:val="20"/>
        </w:rPr>
        <w:t>2</w:t>
      </w:r>
      <w:proofErr w:type="gramEnd"/>
      <w:r w:rsidRPr="004672F2">
        <w:rPr>
          <w:rFonts w:ascii="Spranq eco sans" w:hAnsi="Spranq eco sans" w:cs="Arial"/>
          <w:sz w:val="20"/>
          <w:szCs w:val="20"/>
        </w:rPr>
        <w:t xml:space="preserve"> do eixo Deslocamento. A Sra. Carolina comenta que a ideia para a próxima reunião é concluir este eixo e iniciar o eixo Qualidade de Vida. </w:t>
      </w:r>
    </w:p>
    <w:sectPr w:rsidR="00AE206B" w:rsidRPr="004672F2" w:rsidSect="00072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BD3"/>
    <w:multiLevelType w:val="hybridMultilevel"/>
    <w:tmpl w:val="1242CF5E"/>
    <w:lvl w:ilvl="0" w:tplc="A1DA9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A90"/>
    <w:multiLevelType w:val="hybridMultilevel"/>
    <w:tmpl w:val="7742A0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722FF"/>
    <w:multiLevelType w:val="hybridMultilevel"/>
    <w:tmpl w:val="50C89B3A"/>
    <w:lvl w:ilvl="0" w:tplc="A2E0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C5257"/>
    <w:multiLevelType w:val="hybridMultilevel"/>
    <w:tmpl w:val="1136A182"/>
    <w:lvl w:ilvl="0" w:tplc="7234B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9"/>
    <w:rsid w:val="00044DD3"/>
    <w:rsid w:val="000727D8"/>
    <w:rsid w:val="000B576E"/>
    <w:rsid w:val="000C0C8D"/>
    <w:rsid w:val="000C44EE"/>
    <w:rsid w:val="000F3AB6"/>
    <w:rsid w:val="00105586"/>
    <w:rsid w:val="00105F8A"/>
    <w:rsid w:val="00172B4B"/>
    <w:rsid w:val="001C109A"/>
    <w:rsid w:val="001D3FD2"/>
    <w:rsid w:val="00240E7F"/>
    <w:rsid w:val="002F0792"/>
    <w:rsid w:val="00307FB6"/>
    <w:rsid w:val="00335E80"/>
    <w:rsid w:val="003827B0"/>
    <w:rsid w:val="003D532D"/>
    <w:rsid w:val="003E50DD"/>
    <w:rsid w:val="00406A09"/>
    <w:rsid w:val="004127E4"/>
    <w:rsid w:val="004672F2"/>
    <w:rsid w:val="004A6189"/>
    <w:rsid w:val="004D3F71"/>
    <w:rsid w:val="004E7D5E"/>
    <w:rsid w:val="004F3A7C"/>
    <w:rsid w:val="005C56DD"/>
    <w:rsid w:val="005F7848"/>
    <w:rsid w:val="006530A8"/>
    <w:rsid w:val="00670D27"/>
    <w:rsid w:val="006A2AEA"/>
    <w:rsid w:val="007308AF"/>
    <w:rsid w:val="007A3E10"/>
    <w:rsid w:val="00865F54"/>
    <w:rsid w:val="008D7AFB"/>
    <w:rsid w:val="00906368"/>
    <w:rsid w:val="00931E1F"/>
    <w:rsid w:val="00956402"/>
    <w:rsid w:val="00AE206B"/>
    <w:rsid w:val="00B53334"/>
    <w:rsid w:val="00B56666"/>
    <w:rsid w:val="00B92C35"/>
    <w:rsid w:val="00CC4D2C"/>
    <w:rsid w:val="00D07DD3"/>
    <w:rsid w:val="00D11AF1"/>
    <w:rsid w:val="00D93F6E"/>
    <w:rsid w:val="00DA503E"/>
    <w:rsid w:val="00DB47A8"/>
    <w:rsid w:val="00E32D57"/>
    <w:rsid w:val="00E55259"/>
    <w:rsid w:val="00EA2832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2B4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5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576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576E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76E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56402"/>
  </w:style>
  <w:style w:type="paragraph" w:styleId="Recuodecorpodetexto3">
    <w:name w:val="Body Text Indent 3"/>
    <w:basedOn w:val="Normal"/>
    <w:link w:val="Recuodecorpodetexto3Char"/>
    <w:semiHidden/>
    <w:unhideWhenUsed/>
    <w:rsid w:val="00AE206B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206B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AE206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B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07F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32D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32D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2B4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57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576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576E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76E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56402"/>
  </w:style>
  <w:style w:type="paragraph" w:styleId="Recuodecorpodetexto3">
    <w:name w:val="Body Text Indent 3"/>
    <w:basedOn w:val="Normal"/>
    <w:link w:val="Recuodecorpodetexto3Char"/>
    <w:semiHidden/>
    <w:unhideWhenUsed/>
    <w:rsid w:val="00AE206B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206B"/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AE206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B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07F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32D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32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0D54-2D4B-40B8-B871-7AAFA992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2028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Gate-Way</dc:creator>
  <cp:lastModifiedBy>BOLSISTAS</cp:lastModifiedBy>
  <cp:revision>4</cp:revision>
  <dcterms:created xsi:type="dcterms:W3CDTF">2016-07-15T16:01:00Z</dcterms:created>
  <dcterms:modified xsi:type="dcterms:W3CDTF">2016-07-15T16:02:00Z</dcterms:modified>
</cp:coreProperties>
</file>