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9" w:rsidRPr="00E80527" w:rsidRDefault="005A5B89" w:rsidP="005A5B89">
      <w:pPr>
        <w:pStyle w:val="SemEspaamento"/>
        <w:jc w:val="center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UNIVERSIDADE FEDERAL DE SANTA CATARINA</w:t>
      </w:r>
    </w:p>
    <w:p w:rsidR="005A5B89" w:rsidRPr="00E80527" w:rsidRDefault="005A5B89" w:rsidP="005A5B89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CAMPUS UNIVERSITÁRIO JOÃO DAVID FERREIRA LIMA - TRINDADE</w:t>
      </w:r>
    </w:p>
    <w:p w:rsidR="005A5B89" w:rsidRPr="00E80527" w:rsidRDefault="005A5B89" w:rsidP="005A5B89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CEP: 88040-900 - FLORIANÓPOLIS - SC</w:t>
      </w:r>
    </w:p>
    <w:p w:rsidR="005A5B89" w:rsidRPr="00E80527" w:rsidRDefault="005A5B89" w:rsidP="005A5B89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TELEFONE: (48) 3721-4202</w:t>
      </w:r>
    </w:p>
    <w:p w:rsidR="005A5B89" w:rsidRPr="00E80527" w:rsidRDefault="005A5B89" w:rsidP="005A5B89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ATA da reunião Comissão de Sustentabilidade</w:t>
      </w:r>
    </w:p>
    <w:p w:rsidR="005A5B89" w:rsidRPr="004672F2" w:rsidRDefault="005A5B89" w:rsidP="005A5B89">
      <w:pPr>
        <w:pStyle w:val="Recuodecorpodetexto3"/>
        <w:spacing w:line="360" w:lineRule="auto"/>
        <w:ind w:left="0" w:firstLine="0"/>
        <w:jc w:val="both"/>
        <w:rPr>
          <w:rFonts w:ascii="Spranq eco sans" w:hAnsi="Spranq eco sans" w:cs="Arial"/>
        </w:rPr>
      </w:pPr>
    </w:p>
    <w:p w:rsidR="005A5B89" w:rsidRPr="004672F2" w:rsidRDefault="005A5B89" w:rsidP="005A5B89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31</w:t>
      </w:r>
      <w:r w:rsidRPr="004672F2">
        <w:rPr>
          <w:rFonts w:cs="Arial"/>
          <w:sz w:val="20"/>
          <w:szCs w:val="20"/>
        </w:rPr>
        <w:t>ª ata da Reunião da Comissão de Sustentabilidad</w:t>
      </w:r>
      <w:r>
        <w:rPr>
          <w:rFonts w:cs="Arial"/>
          <w:sz w:val="20"/>
          <w:szCs w:val="20"/>
        </w:rPr>
        <w:t>e (CS), realizada no dia 14</w:t>
      </w:r>
      <w:r w:rsidRPr="004672F2">
        <w:rPr>
          <w:rFonts w:cs="Arial"/>
          <w:sz w:val="20"/>
          <w:szCs w:val="20"/>
        </w:rPr>
        <w:t xml:space="preserve"> de julho de 2016, às 14 horas, na Sala de Reunião do Ático da Reitoria II.</w:t>
      </w:r>
    </w:p>
    <w:p w:rsidR="005A5B89" w:rsidRDefault="005A5B89" w:rsidP="005A5B89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4672F2">
        <w:rPr>
          <w:rFonts w:cs="Arial"/>
          <w:sz w:val="20"/>
          <w:szCs w:val="20"/>
        </w:rPr>
        <w:t>Estavam presentes os seguintes membros:</w:t>
      </w:r>
    </w:p>
    <w:tbl>
      <w:tblPr>
        <w:tblStyle w:val="SombreamentoClaro"/>
        <w:tblW w:w="0" w:type="auto"/>
        <w:jc w:val="center"/>
        <w:tblLook w:val="04A0" w:firstRow="1" w:lastRow="0" w:firstColumn="1" w:lastColumn="0" w:noHBand="0" w:noVBand="1"/>
      </w:tblPr>
      <w:tblGrid>
        <w:gridCol w:w="2704"/>
        <w:gridCol w:w="222"/>
        <w:gridCol w:w="1928"/>
        <w:gridCol w:w="2968"/>
      </w:tblGrid>
      <w:tr w:rsidR="00E80527" w:rsidRPr="004672F2" w:rsidTr="00376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E-MAIL</w:t>
            </w:r>
          </w:p>
        </w:tc>
      </w:tr>
      <w:tr w:rsidR="00E80527" w:rsidRPr="004672F2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Anna Cecília A. </w:t>
            </w:r>
            <w:proofErr w:type="spellStart"/>
            <w:proofErr w:type="gram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Petrassi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SEPLAN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a.petrassi@ufsc.br</w:t>
            </w:r>
          </w:p>
        </w:tc>
      </w:tr>
      <w:tr w:rsidR="00E80527" w:rsidRPr="004672F2" w:rsidTr="00376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tabs>
                <w:tab w:val="left" w:pos="3105"/>
              </w:tabs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Carolina Assis F. Ferreira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tabs>
                <w:tab w:val="left" w:pos="31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CGA/SEOMA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tabs>
                <w:tab w:val="left" w:pos="31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carolina.fernandes@ufsc.br</w:t>
            </w:r>
          </w:p>
        </w:tc>
      </w:tr>
      <w:tr w:rsidR="00E80527" w:rsidRPr="004672F2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bottom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Gabriela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Zampieri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CGA/SEOMA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gabriela.zampieri@ufsc.br</w:t>
            </w:r>
          </w:p>
        </w:tc>
      </w:tr>
      <w:tr w:rsidR="00E80527" w:rsidRPr="004672F2" w:rsidTr="00376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Gilberto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Caye</w:t>
            </w:r>
            <w:proofErr w:type="spellEnd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Daudt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DMPI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4132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</w:t>
            </w:r>
            <w:r w:rsidR="00413245">
              <w:rPr>
                <w:rFonts w:ascii="Spranq eco sans" w:hAnsi="Spranq eco sans" w:cs="Arial"/>
                <w:color w:val="auto"/>
                <w:sz w:val="20"/>
                <w:szCs w:val="20"/>
              </w:rPr>
              <w:t>ilberto</w:t>
            </w: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.cd@ufsc.br</w:t>
            </w:r>
          </w:p>
        </w:tc>
      </w:tr>
      <w:tr w:rsidR="00E80527" w:rsidRPr="004672F2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Giovana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Losso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CGA/bolsista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giovanalosso@hotmail.com</w:t>
            </w:r>
          </w:p>
        </w:tc>
      </w:tr>
      <w:tr w:rsidR="00E80527" w:rsidRPr="004672F2" w:rsidTr="00376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Guilherme K.</w:t>
            </w: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A</w:t>
            </w: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lves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DCOM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guilherme.k.alves@ufsc.br</w:t>
            </w:r>
          </w:p>
        </w:tc>
      </w:tr>
      <w:tr w:rsidR="00E80527" w:rsidRPr="004672F2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Claudia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Heusi</w:t>
            </w:r>
            <w:proofErr w:type="spellEnd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Silveira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Setic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Claudia.h@ufsc.br</w:t>
            </w:r>
          </w:p>
        </w:tc>
      </w:tr>
      <w:tr w:rsidR="00E80527" w:rsidRPr="004672F2" w:rsidTr="00376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Ulisses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Iraí</w:t>
            </w:r>
            <w:proofErr w:type="spellEnd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Zil</w:t>
            </w:r>
            <w:r w:rsidR="00413245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i</w:t>
            </w: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DPC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ulisses.zilio@ufsc.br</w:t>
            </w:r>
          </w:p>
        </w:tc>
      </w:tr>
      <w:tr w:rsidR="00E80527" w:rsidRPr="004672F2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Branda Vieira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RES/PU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branda.vieira@ufsc.br</w:t>
            </w:r>
          </w:p>
        </w:tc>
      </w:tr>
      <w:tr w:rsidR="00E80527" w:rsidRPr="004672F2" w:rsidTr="00376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Paulo Eduardo Botelho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PRODEGESP/DAS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paulo.botelho@ufsc.br</w:t>
            </w:r>
          </w:p>
        </w:tc>
      </w:tr>
      <w:tr w:rsidR="00E80527" w:rsidRPr="004672F2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Ana Maria S. </w:t>
            </w:r>
            <w:proofErr w:type="spellStart"/>
            <w:proofErr w:type="gram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Bortolotto</w:t>
            </w:r>
            <w:proofErr w:type="spellEnd"/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DPAE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ana.bortolotto@ufsc.br</w:t>
            </w:r>
          </w:p>
        </w:tc>
      </w:tr>
      <w:tr w:rsidR="00E80527" w:rsidRPr="004672F2" w:rsidTr="00376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Leonardo Reynaldo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4672F2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leonardo.reynaldo@ufsc.br</w:t>
            </w:r>
          </w:p>
        </w:tc>
      </w:tr>
      <w:tr w:rsidR="00E80527" w:rsidRPr="004672F2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Felipe G. R. </w:t>
            </w:r>
            <w:proofErr w:type="spellStart"/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Tersariol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color w:val="auto"/>
                <w:sz w:val="20"/>
                <w:szCs w:val="20"/>
              </w:rPr>
              <w:t>DFO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color w:val="auto"/>
                <w:sz w:val="20"/>
                <w:szCs w:val="20"/>
              </w:rPr>
              <w:t>felipe.tersariol@ufsc.br</w:t>
            </w:r>
          </w:p>
        </w:tc>
      </w:tr>
      <w:tr w:rsidR="00E80527" w:rsidRPr="004672F2" w:rsidTr="003769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E80527" w:rsidRPr="00E80527" w:rsidRDefault="00E80527" w:rsidP="0037692D">
            <w:pPr>
              <w:tabs>
                <w:tab w:val="left" w:pos="3105"/>
              </w:tabs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Fanny Vidigal de Paula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tabs>
                <w:tab w:val="left" w:pos="31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color w:val="auto"/>
                <w:sz w:val="20"/>
                <w:szCs w:val="20"/>
              </w:rPr>
              <w:t>PRODEGESP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eastAsia="Times New Roman" w:hAnsi="Spranq eco sans" w:cs="Arial"/>
                <w:color w:val="auto"/>
                <w:sz w:val="20"/>
                <w:szCs w:val="20"/>
              </w:rPr>
            </w:pPr>
            <w:r w:rsidRPr="00E80527">
              <w:rPr>
                <w:rFonts w:ascii="Spranq eco sans" w:eastAsia="Times New Roman" w:hAnsi="Spranq eco sans" w:cs="Arial"/>
                <w:color w:val="auto"/>
                <w:sz w:val="20"/>
                <w:szCs w:val="20"/>
              </w:rPr>
              <w:t>fanny.vidigal@ufsc.br</w:t>
            </w:r>
          </w:p>
        </w:tc>
      </w:tr>
      <w:tr w:rsidR="00E80527" w:rsidTr="00376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tabs>
                <w:tab w:val="left" w:pos="3840"/>
                <w:tab w:val="left" w:pos="6240"/>
              </w:tabs>
              <w:spacing w:after="200" w:line="360" w:lineRule="auto"/>
              <w:rPr>
                <w:rFonts w:ascii="Spranq eco sans" w:hAnsi="Spranq eco sans" w:cs="Arial"/>
                <w:b w:val="0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sz w:val="20"/>
                <w:szCs w:val="20"/>
              </w:rPr>
              <w:t>Ludmila Serafim de Abreu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tabs>
                <w:tab w:val="left" w:pos="3840"/>
                <w:tab w:val="left" w:pos="6240"/>
              </w:tabs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bCs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sz w:val="20"/>
                <w:szCs w:val="20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E80527" w:rsidRDefault="0037692D" w:rsidP="0037692D">
            <w:pPr>
              <w:tabs>
                <w:tab w:val="left" w:pos="3840"/>
                <w:tab w:val="left" w:pos="6240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bCs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l</w:t>
            </w:r>
            <w:r w:rsidR="00E80527" w:rsidRPr="00E80527">
              <w:rPr>
                <w:rFonts w:ascii="Spranq eco sans" w:hAnsi="Spranq eco sans" w:cs="Arial"/>
                <w:sz w:val="20"/>
                <w:szCs w:val="20"/>
              </w:rPr>
              <w:t>udmila.abreu@ufsc.br</w:t>
            </w:r>
          </w:p>
        </w:tc>
      </w:tr>
      <w:tr w:rsidR="00E80527" w:rsidTr="0037692D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ind w:left="108"/>
              <w:rPr>
                <w:rFonts w:ascii="Spranq eco sans" w:hAnsi="Spranq eco sans" w:cs="Arial"/>
                <w:b w:val="0"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 w:val="0"/>
                <w:sz w:val="20"/>
                <w:szCs w:val="20"/>
              </w:rPr>
              <w:t>Renata Martins Pacheco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80527" w:rsidRPr="00E80527" w:rsidRDefault="0037692D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Cs/>
                <w:sz w:val="20"/>
                <w:szCs w:val="20"/>
              </w:rPr>
            </w:pPr>
            <w:r>
              <w:rPr>
                <w:rFonts w:ascii="Spranq eco sans" w:hAnsi="Spranq eco sans" w:cs="Arial"/>
                <w:bCs/>
                <w:sz w:val="20"/>
                <w:szCs w:val="20"/>
              </w:rPr>
              <w:t xml:space="preserve">          </w:t>
            </w:r>
            <w:r w:rsidR="00E80527" w:rsidRPr="00E80527">
              <w:rPr>
                <w:rFonts w:ascii="Spranq eco sans" w:hAnsi="Spranq eco sans" w:cs="Arial"/>
                <w:bCs/>
                <w:sz w:val="20"/>
                <w:szCs w:val="20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27" w:rsidRPr="00E80527" w:rsidRDefault="00E80527" w:rsidP="003769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Cs/>
                <w:sz w:val="20"/>
                <w:szCs w:val="20"/>
              </w:rPr>
            </w:pPr>
            <w:r w:rsidRPr="00E80527">
              <w:rPr>
                <w:rFonts w:ascii="Spranq eco sans" w:hAnsi="Spranq eco sans" w:cs="Arial"/>
                <w:bCs/>
                <w:sz w:val="20"/>
                <w:szCs w:val="20"/>
              </w:rPr>
              <w:t>renata.pacheco@ufsc.br</w:t>
            </w:r>
          </w:p>
        </w:tc>
      </w:tr>
    </w:tbl>
    <w:p w:rsidR="005A5B89" w:rsidRDefault="005A5B89" w:rsidP="005A5B89">
      <w:pPr>
        <w:jc w:val="both"/>
        <w:rPr>
          <w:rFonts w:eastAsia="Calibri"/>
        </w:rPr>
      </w:pPr>
    </w:p>
    <w:p w:rsidR="00180F5D" w:rsidRDefault="00C97391" w:rsidP="00180F5D">
      <w:pPr>
        <w:jc w:val="both"/>
        <w:rPr>
          <w:rFonts w:eastAsia="Calibri"/>
        </w:rPr>
      </w:pPr>
      <w:r>
        <w:rPr>
          <w:rFonts w:eastAsia="Calibri"/>
        </w:rPr>
        <w:tab/>
        <w:t xml:space="preserve">A Sra. Carolina inicia a reunião </w:t>
      </w:r>
      <w:r w:rsidR="00180F5D">
        <w:rPr>
          <w:rFonts w:eastAsia="Calibri"/>
        </w:rPr>
        <w:t xml:space="preserve">apresentando </w:t>
      </w:r>
      <w:r>
        <w:rPr>
          <w:rFonts w:eastAsia="Calibri"/>
        </w:rPr>
        <w:t>a pauta que será: Finalizar as últimas duas metas faltantes do eixo deslocamento e iniciar o eixo qualidade de vida</w:t>
      </w:r>
      <w:r w:rsidR="00180F5D">
        <w:rPr>
          <w:rFonts w:eastAsia="Calibri"/>
        </w:rPr>
        <w:t>.</w:t>
      </w:r>
    </w:p>
    <w:p w:rsidR="00D63E80" w:rsidRDefault="007144F0" w:rsidP="00180F5D">
      <w:pPr>
        <w:ind w:firstLine="708"/>
        <w:jc w:val="both"/>
      </w:pPr>
      <w:r>
        <w:rPr>
          <w:rFonts w:eastAsia="Calibri"/>
        </w:rPr>
        <w:t>Partem para a meta</w:t>
      </w:r>
      <w:r w:rsidR="00C97391">
        <w:rPr>
          <w:rFonts w:eastAsia="Calibri"/>
        </w:rPr>
        <w:t xml:space="preserve"> “</w:t>
      </w:r>
      <w:r w:rsidR="00FB39F3" w:rsidRPr="00920289">
        <w:t>Diminuir em 2% a emissão de CO² com deslocamentos da UFSC</w:t>
      </w:r>
      <w:r w:rsidR="00FB39F3">
        <w:t>”</w:t>
      </w:r>
      <w:r w:rsidR="00C97391">
        <w:t>, a qual a Sra. Renata indaga sobre o indicador “% de redução de CO²” e pergunta como será feita a medição de CO².</w:t>
      </w:r>
      <w:r w:rsidR="00B01B2C">
        <w:t xml:space="preserve"> A Comissão ainda não sabe como, porém algum estudo será realizado para obter um parâmetro.</w:t>
      </w:r>
      <w:r w:rsidR="00D63E80">
        <w:t xml:space="preserve"> A Sra. Gabriela expõe que uma das possibilidades é </w:t>
      </w:r>
      <w:r w:rsidR="00D63E80">
        <w:lastRenderedPageBreak/>
        <w:t>analisando os modelos dos veículos da universidade e quantos quilômetros foram percorridos.</w:t>
      </w:r>
    </w:p>
    <w:p w:rsidR="0092589A" w:rsidRPr="0092589A" w:rsidRDefault="00A41F3A" w:rsidP="005A5B89">
      <w:pPr>
        <w:ind w:firstLine="708"/>
        <w:jc w:val="both"/>
        <w:rPr>
          <w:rFonts w:eastAsia="Calibri"/>
        </w:rPr>
      </w:pPr>
      <w:r>
        <w:t xml:space="preserve">Iniciam a análise da ação </w:t>
      </w:r>
      <w:r w:rsidRPr="00A41F3A">
        <w:t>“</w:t>
      </w:r>
      <w:r w:rsidR="00FB39F3" w:rsidRPr="00A41F3A">
        <w:rPr>
          <w:rFonts w:eastAsia="Calibri"/>
        </w:rPr>
        <w:t xml:space="preserve">Estudar o nível de </w:t>
      </w:r>
      <w:proofErr w:type="gramStart"/>
      <w:r w:rsidR="00FB39F3" w:rsidRPr="00A41F3A">
        <w:rPr>
          <w:rFonts w:eastAsia="Calibri"/>
        </w:rPr>
        <w:t>otimização</w:t>
      </w:r>
      <w:proofErr w:type="gramEnd"/>
      <w:r w:rsidR="00FB39F3" w:rsidRPr="00A41F3A">
        <w:rPr>
          <w:rFonts w:eastAsia="Calibri"/>
        </w:rPr>
        <w:t xml:space="preserve"> da frota da UFSC com a utilização da terceirização”</w:t>
      </w:r>
      <w:r w:rsidR="00B25A9D" w:rsidRPr="00A41F3A">
        <w:rPr>
          <w:rFonts w:eastAsia="Calibri"/>
        </w:rPr>
        <w:t xml:space="preserve">. </w:t>
      </w:r>
      <w:r w:rsidR="0092589A" w:rsidRPr="0092589A">
        <w:rPr>
          <w:rFonts w:eastAsia="Calibri"/>
        </w:rPr>
        <w:t xml:space="preserve">O Sr. Ulisses comenta que o DPC não se envolve diretamente no estudo, sendo assim o DTR, CGA e </w:t>
      </w:r>
      <w:r w:rsidR="0037692D">
        <w:rPr>
          <w:rFonts w:eastAsia="Calibri"/>
        </w:rPr>
        <w:t xml:space="preserve">uma comissão a ser formada </w:t>
      </w:r>
      <w:r w:rsidR="0092589A" w:rsidRPr="0092589A">
        <w:rPr>
          <w:rFonts w:eastAsia="Calibri"/>
        </w:rPr>
        <w:t>ficam como responsáveis e DPC como auxiliar.</w:t>
      </w:r>
    </w:p>
    <w:p w:rsidR="0092589A" w:rsidRPr="00A41F3A" w:rsidRDefault="00A41F3A" w:rsidP="005A5B8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A </w:t>
      </w:r>
      <w:proofErr w:type="gramStart"/>
      <w:r>
        <w:rPr>
          <w:rFonts w:eastAsia="Calibri"/>
        </w:rPr>
        <w:t>Sra.</w:t>
      </w:r>
      <w:proofErr w:type="gramEnd"/>
      <w:r>
        <w:rPr>
          <w:rFonts w:eastAsia="Calibri"/>
        </w:rPr>
        <w:t xml:space="preserve"> </w:t>
      </w:r>
      <w:r w:rsidR="004E29C7" w:rsidRPr="00A41F3A">
        <w:rPr>
          <w:rFonts w:eastAsia="Calibri"/>
        </w:rPr>
        <w:t>Branda</w:t>
      </w:r>
      <w:r w:rsidRPr="00A41F3A">
        <w:rPr>
          <w:rFonts w:eastAsia="Calibri"/>
        </w:rPr>
        <w:t xml:space="preserve"> não concorda com a terceirização, levando em conta que </w:t>
      </w:r>
      <w:r w:rsidR="00180F5D">
        <w:rPr>
          <w:rFonts w:eastAsia="Calibri"/>
        </w:rPr>
        <w:t>a sustentabilidade não engloba esse conceito.</w:t>
      </w:r>
      <w:r w:rsidRPr="00A41F3A">
        <w:rPr>
          <w:rFonts w:eastAsia="Calibri"/>
        </w:rPr>
        <w:t xml:space="preserve"> A Sra. Carolina</w:t>
      </w:r>
      <w:r w:rsidR="00180F5D">
        <w:rPr>
          <w:rFonts w:eastAsia="Calibri"/>
        </w:rPr>
        <w:t xml:space="preserve"> e </w:t>
      </w:r>
      <w:proofErr w:type="spellStart"/>
      <w:r w:rsidR="00180F5D">
        <w:rPr>
          <w:rFonts w:eastAsia="Calibri"/>
        </w:rPr>
        <w:t>Sra</w:t>
      </w:r>
      <w:proofErr w:type="spellEnd"/>
      <w:r w:rsidR="00180F5D">
        <w:rPr>
          <w:rFonts w:eastAsia="Calibri"/>
        </w:rPr>
        <w:t xml:space="preserve"> Gabriela explicam que quando </w:t>
      </w:r>
      <w:proofErr w:type="gramStart"/>
      <w:r w:rsidR="00180F5D">
        <w:rPr>
          <w:rFonts w:eastAsia="Calibri"/>
        </w:rPr>
        <w:t>terceiriza-se</w:t>
      </w:r>
      <w:proofErr w:type="gramEnd"/>
      <w:r w:rsidR="00180F5D">
        <w:rPr>
          <w:rFonts w:eastAsia="Calibri"/>
        </w:rPr>
        <w:t xml:space="preserve"> pode colocar questões relativas as caraterísticas do carro, combustíveis alternativos, tempo de utilização, o que poderia garantir</w:t>
      </w:r>
      <w:r w:rsidR="004E29C7" w:rsidRPr="00A41F3A">
        <w:rPr>
          <w:rFonts w:eastAsia="Calibri"/>
        </w:rPr>
        <w:t xml:space="preserve"> carros mais novos</w:t>
      </w:r>
      <w:r w:rsidRPr="00A41F3A">
        <w:rPr>
          <w:rFonts w:eastAsia="Calibri"/>
        </w:rPr>
        <w:t xml:space="preserve"> o que acarret</w:t>
      </w:r>
      <w:r w:rsidR="00180F5D">
        <w:rPr>
          <w:rFonts w:eastAsia="Calibri"/>
        </w:rPr>
        <w:t>aria</w:t>
      </w:r>
      <w:r w:rsidRPr="00A41F3A">
        <w:rPr>
          <w:rFonts w:eastAsia="Calibri"/>
        </w:rPr>
        <w:t xml:space="preserve"> em</w:t>
      </w:r>
      <w:r w:rsidR="004E29C7" w:rsidRPr="00A41F3A">
        <w:rPr>
          <w:rFonts w:eastAsia="Calibri"/>
        </w:rPr>
        <w:t xml:space="preserve"> </w:t>
      </w:r>
      <w:r w:rsidRPr="00A41F3A">
        <w:rPr>
          <w:rFonts w:eastAsia="Calibri"/>
        </w:rPr>
        <w:t xml:space="preserve">menos </w:t>
      </w:r>
      <w:r w:rsidR="004E29C7" w:rsidRPr="00A41F3A">
        <w:rPr>
          <w:rFonts w:eastAsia="Calibri"/>
        </w:rPr>
        <w:t>gastos com manutenção</w:t>
      </w:r>
      <w:r w:rsidRPr="00A41F3A">
        <w:rPr>
          <w:rFonts w:eastAsia="Calibri"/>
        </w:rPr>
        <w:t xml:space="preserve"> e menos poluentes</w:t>
      </w:r>
      <w:r w:rsidR="00180F5D">
        <w:rPr>
          <w:rFonts w:eastAsia="Calibri"/>
        </w:rPr>
        <w:t xml:space="preserve"> e que não significa necessariamente terceirizar a mão de obra, embora tenha-se discutido que hoje não pode-se mais contratar motoristas.</w:t>
      </w:r>
      <w:r w:rsidR="004E29C7" w:rsidRPr="00A41F3A">
        <w:rPr>
          <w:rFonts w:eastAsia="Calibri"/>
        </w:rPr>
        <w:t xml:space="preserve"> </w:t>
      </w:r>
      <w:r w:rsidRPr="00A41F3A">
        <w:rPr>
          <w:rFonts w:eastAsia="Calibri"/>
        </w:rPr>
        <w:t xml:space="preserve">A Sra. Branda </w:t>
      </w:r>
      <w:r w:rsidR="0037692D">
        <w:rPr>
          <w:rFonts w:eastAsia="Calibri"/>
        </w:rPr>
        <w:t>defende que uma instituição pú</w:t>
      </w:r>
      <w:r w:rsidR="004E29C7" w:rsidRPr="00A41F3A">
        <w:rPr>
          <w:rFonts w:eastAsia="Calibri"/>
        </w:rPr>
        <w:t>blica não deve terceirizar</w:t>
      </w:r>
      <w:r w:rsidR="00180F5D">
        <w:rPr>
          <w:rFonts w:eastAsia="Calibri"/>
        </w:rPr>
        <w:t xml:space="preserve">, que isso significa  precarização do trabalho </w:t>
      </w:r>
      <w:r w:rsidRPr="00A41F3A">
        <w:rPr>
          <w:rFonts w:eastAsia="Calibri"/>
        </w:rPr>
        <w:t xml:space="preserve">e </w:t>
      </w:r>
      <w:r w:rsidR="004E29C7" w:rsidRPr="00A41F3A">
        <w:rPr>
          <w:rFonts w:eastAsia="Calibri"/>
        </w:rPr>
        <w:t>sugere que altere o texto para “</w:t>
      </w:r>
      <w:r w:rsidRPr="00A41F3A">
        <w:rPr>
          <w:rFonts w:eastAsia="Calibri"/>
        </w:rPr>
        <w:t>E</w:t>
      </w:r>
      <w:r w:rsidR="004E29C7" w:rsidRPr="00A41F3A">
        <w:rPr>
          <w:rFonts w:eastAsia="Calibri"/>
        </w:rPr>
        <w:t>studar alternativas p</w:t>
      </w:r>
      <w:r w:rsidRPr="00A41F3A">
        <w:rPr>
          <w:rFonts w:eastAsia="Calibri"/>
        </w:rPr>
        <w:t xml:space="preserve">ara otimizar as frotas da </w:t>
      </w:r>
      <w:r w:rsidR="0037692D" w:rsidRPr="00A41F3A">
        <w:rPr>
          <w:rFonts w:eastAsia="Calibri"/>
        </w:rPr>
        <w:t>UFSC</w:t>
      </w:r>
      <w:r w:rsidR="00180F5D">
        <w:rPr>
          <w:rFonts w:eastAsia="Calibri"/>
        </w:rPr>
        <w:t xml:space="preserve">”, retirando a parte da terceirização. </w:t>
      </w:r>
      <w:r w:rsidRPr="00A41F3A">
        <w:rPr>
          <w:rFonts w:eastAsia="Calibri"/>
        </w:rPr>
        <w:t>A ação é alterada.</w:t>
      </w:r>
    </w:p>
    <w:p w:rsidR="0092589A" w:rsidRPr="007144F0" w:rsidRDefault="0092589A" w:rsidP="005A5B89">
      <w:pPr>
        <w:ind w:firstLine="708"/>
        <w:jc w:val="both"/>
        <w:rPr>
          <w:rFonts w:eastAsia="Times New Roman"/>
        </w:rPr>
      </w:pPr>
      <w:r w:rsidRPr="007144F0">
        <w:t xml:space="preserve">Na ação </w:t>
      </w:r>
      <w:r w:rsidR="00FB39F3" w:rsidRPr="007144F0">
        <w:t>“</w:t>
      </w:r>
      <w:proofErr w:type="gramStart"/>
      <w:r w:rsidR="00FB39F3" w:rsidRPr="007144F0">
        <w:rPr>
          <w:rFonts w:eastAsia="Times New Roman"/>
        </w:rPr>
        <w:t>Implementar</w:t>
      </w:r>
      <w:proofErr w:type="gramEnd"/>
      <w:r w:rsidR="00FB39F3" w:rsidRPr="007144F0">
        <w:rPr>
          <w:rFonts w:eastAsia="Times New Roman"/>
        </w:rPr>
        <w:t xml:space="preserve"> sistema de rastreamento de veículos, visando obter um maior controle sobre os deslocamentos realizados”</w:t>
      </w:r>
      <w:r w:rsidR="0037692D">
        <w:rPr>
          <w:rFonts w:eastAsia="Times New Roman"/>
        </w:rPr>
        <w:t>, o</w:t>
      </w:r>
      <w:r w:rsidR="007144F0" w:rsidRPr="007144F0">
        <w:rPr>
          <w:rFonts w:eastAsia="Times New Roman"/>
        </w:rPr>
        <w:t xml:space="preserve"> Sr.</w:t>
      </w:r>
      <w:r w:rsidR="00921ED7" w:rsidRPr="007144F0">
        <w:rPr>
          <w:rFonts w:eastAsia="Times New Roman"/>
        </w:rPr>
        <w:t xml:space="preserve"> Ulisses </w:t>
      </w:r>
      <w:r w:rsidRPr="007144F0">
        <w:rPr>
          <w:rFonts w:eastAsia="Times New Roman"/>
        </w:rPr>
        <w:t>entende que ess</w:t>
      </w:r>
      <w:r w:rsidR="007144F0" w:rsidRPr="007144F0">
        <w:rPr>
          <w:rFonts w:eastAsia="Times New Roman"/>
        </w:rPr>
        <w:t>a ação é bastante importante para o</w:t>
      </w:r>
      <w:r w:rsidRPr="007144F0">
        <w:rPr>
          <w:rFonts w:eastAsia="Times New Roman"/>
        </w:rPr>
        <w:t xml:space="preserve"> co</w:t>
      </w:r>
      <w:r w:rsidR="007144F0" w:rsidRPr="007144F0">
        <w:rPr>
          <w:rFonts w:eastAsia="Times New Roman"/>
        </w:rPr>
        <w:t>ntrole, segurança e orçamento d</w:t>
      </w:r>
      <w:r w:rsidRPr="007144F0">
        <w:rPr>
          <w:rFonts w:eastAsia="Times New Roman"/>
        </w:rPr>
        <w:t>a instituição. Ele comenta</w:t>
      </w:r>
      <w:r w:rsidR="00921ED7" w:rsidRPr="007144F0">
        <w:rPr>
          <w:rFonts w:eastAsia="Times New Roman"/>
        </w:rPr>
        <w:t xml:space="preserve"> que já há um controle de quilometragem, mas rastreamento não</w:t>
      </w:r>
      <w:r w:rsidRPr="007144F0">
        <w:rPr>
          <w:rFonts w:eastAsia="Times New Roman"/>
        </w:rPr>
        <w:t>. Sendo assim, a ação é mantida.</w:t>
      </w:r>
    </w:p>
    <w:p w:rsidR="00FB39F3" w:rsidRPr="00CD2856" w:rsidRDefault="007144F0" w:rsidP="0037692D">
      <w:pPr>
        <w:ind w:firstLine="708"/>
        <w:jc w:val="both"/>
        <w:rPr>
          <w:rFonts w:eastAsia="Times New Roman"/>
        </w:rPr>
      </w:pPr>
      <w:r>
        <w:t xml:space="preserve">Na ação </w:t>
      </w:r>
      <w:r w:rsidR="00FB39F3" w:rsidRPr="00CD2856">
        <w:t>“</w:t>
      </w:r>
      <w:r w:rsidR="00FB39F3" w:rsidRPr="00CD2856">
        <w:rPr>
          <w:rFonts w:eastAsia="Times New Roman"/>
        </w:rPr>
        <w:t xml:space="preserve">Adquirir somente veículos que tenham selo </w:t>
      </w:r>
      <w:proofErr w:type="spellStart"/>
      <w:r w:rsidR="00FB39F3" w:rsidRPr="00CD2856">
        <w:rPr>
          <w:rFonts w:eastAsia="Times New Roman"/>
        </w:rPr>
        <w:t>Ence</w:t>
      </w:r>
      <w:proofErr w:type="spellEnd"/>
      <w:r w:rsidR="00FB39F3" w:rsidRPr="00CD2856">
        <w:rPr>
          <w:rFonts w:eastAsia="Times New Roman"/>
        </w:rPr>
        <w:t xml:space="preserve"> categoria A”</w:t>
      </w:r>
      <w:r>
        <w:rPr>
          <w:rFonts w:eastAsia="Times New Roman"/>
        </w:rPr>
        <w:t>, a</w:t>
      </w:r>
      <w:r w:rsidR="00CD2856" w:rsidRPr="00CD2856">
        <w:rPr>
          <w:rFonts w:eastAsia="Times New Roman"/>
        </w:rPr>
        <w:t xml:space="preserve"> Sra. Gabriela explica que</w:t>
      </w:r>
      <w:r w:rsidR="00180F5D">
        <w:rPr>
          <w:rFonts w:eastAsia="Times New Roman"/>
        </w:rPr>
        <w:t xml:space="preserve"> esta foi criada pela CGA posteriormente a análise da Comissão</w:t>
      </w:r>
      <w:r>
        <w:rPr>
          <w:rFonts w:eastAsia="Times New Roman"/>
        </w:rPr>
        <w:t>. Explica que é um</w:t>
      </w:r>
      <w:r w:rsidR="00CD2856" w:rsidRPr="00CD2856">
        <w:rPr>
          <w:rFonts w:eastAsia="Times New Roman"/>
        </w:rPr>
        <w:t xml:space="preserve"> selo de</w:t>
      </w:r>
      <w:r>
        <w:rPr>
          <w:rFonts w:eastAsia="Times New Roman"/>
        </w:rPr>
        <w:t xml:space="preserve"> eficiência</w:t>
      </w:r>
      <w:r w:rsidR="00180F5D">
        <w:rPr>
          <w:rFonts w:eastAsia="Times New Roman"/>
        </w:rPr>
        <w:t xml:space="preserve"> com relação ao consumo de gasolina. </w:t>
      </w:r>
      <w:r w:rsidR="00CD2856" w:rsidRPr="00CD2856">
        <w:rPr>
          <w:rFonts w:eastAsia="Times New Roman"/>
        </w:rPr>
        <w:t xml:space="preserve"> A mesa concorda com a ação, porém t</w:t>
      </w:r>
      <w:r w:rsidR="00921ED7" w:rsidRPr="00CD2856">
        <w:rPr>
          <w:rFonts w:eastAsia="Times New Roman"/>
        </w:rPr>
        <w:t>rocaram</w:t>
      </w:r>
      <w:r w:rsidR="00CD2856" w:rsidRPr="00CD2856">
        <w:rPr>
          <w:rFonts w:eastAsia="Times New Roman"/>
        </w:rPr>
        <w:t xml:space="preserve"> o</w:t>
      </w:r>
      <w:r w:rsidR="0037692D">
        <w:rPr>
          <w:rFonts w:eastAsia="Times New Roman"/>
        </w:rPr>
        <w:t xml:space="preserve"> </w:t>
      </w:r>
      <w:r w:rsidR="00CD2856" w:rsidRPr="00CD2856">
        <w:rPr>
          <w:rFonts w:eastAsia="Times New Roman"/>
        </w:rPr>
        <w:t>“adquirir</w:t>
      </w:r>
      <w:r>
        <w:rPr>
          <w:rFonts w:eastAsia="Times New Roman"/>
        </w:rPr>
        <w:t>”</w:t>
      </w:r>
      <w:r w:rsidR="00CD2856" w:rsidRPr="00CD2856">
        <w:rPr>
          <w:rFonts w:eastAsia="Times New Roman"/>
        </w:rPr>
        <w:t xml:space="preserve"> para</w:t>
      </w:r>
      <w:r w:rsidR="00921ED7" w:rsidRPr="00CD2856">
        <w:rPr>
          <w:rFonts w:eastAsia="Times New Roman"/>
        </w:rPr>
        <w:t xml:space="preserve"> “utilizar”</w:t>
      </w:r>
      <w:r w:rsidR="00CD2856" w:rsidRPr="00CD2856">
        <w:rPr>
          <w:rFonts w:eastAsia="Times New Roman"/>
        </w:rPr>
        <w:t xml:space="preserve">. </w:t>
      </w:r>
    </w:p>
    <w:p w:rsidR="00FB39F3" w:rsidRPr="007144F0" w:rsidRDefault="007144F0" w:rsidP="005A5B89">
      <w:pPr>
        <w:ind w:firstLine="708"/>
        <w:jc w:val="both"/>
        <w:rPr>
          <w:rFonts w:eastAsia="Calibri"/>
        </w:rPr>
      </w:pPr>
      <w:r w:rsidRPr="007144F0">
        <w:t xml:space="preserve">Na ação </w:t>
      </w:r>
      <w:r w:rsidR="00FB39F3" w:rsidRPr="007144F0">
        <w:t>“</w:t>
      </w:r>
      <w:r w:rsidR="00FB39F3" w:rsidRPr="007144F0">
        <w:rPr>
          <w:rFonts w:eastAsia="Calibri"/>
        </w:rPr>
        <w:t>Adequar passeios de acordo com as normas de acessibilidade”</w:t>
      </w:r>
      <w:r w:rsidR="0037692D">
        <w:rPr>
          <w:rFonts w:eastAsia="Calibri"/>
        </w:rPr>
        <w:t>, a</w:t>
      </w:r>
      <w:r w:rsidR="00921ED7" w:rsidRPr="007144F0">
        <w:rPr>
          <w:rFonts w:eastAsia="Calibri"/>
        </w:rPr>
        <w:t xml:space="preserve"> mesa julga como uma ação muito importante</w:t>
      </w:r>
      <w:r w:rsidRPr="007144F0">
        <w:rPr>
          <w:rFonts w:eastAsia="Calibri"/>
        </w:rPr>
        <w:t xml:space="preserve"> e que deve ser priorizada</w:t>
      </w:r>
      <w:r w:rsidR="00921ED7" w:rsidRPr="007144F0">
        <w:rPr>
          <w:rFonts w:eastAsia="Calibri"/>
        </w:rPr>
        <w:t>. Acrescentam DPAE, DMPI e DFO como auxiliares.</w:t>
      </w:r>
    </w:p>
    <w:p w:rsidR="007144F0" w:rsidRDefault="007144F0" w:rsidP="005A5B89">
      <w:pPr>
        <w:ind w:firstLine="708"/>
        <w:jc w:val="both"/>
        <w:rPr>
          <w:rFonts w:eastAsia="Calibri"/>
        </w:rPr>
      </w:pPr>
      <w:r w:rsidRPr="007144F0">
        <w:t xml:space="preserve">Quanto à ação </w:t>
      </w:r>
      <w:r w:rsidR="00FB39F3" w:rsidRPr="007144F0">
        <w:t>“</w:t>
      </w:r>
      <w:r w:rsidR="00FB39F3" w:rsidRPr="007144F0">
        <w:rPr>
          <w:rFonts w:eastAsia="Calibri"/>
        </w:rPr>
        <w:t>Instalar mapas táteis nos</w:t>
      </w:r>
      <w:r>
        <w:rPr>
          <w:rFonts w:eastAsia="Calibri"/>
        </w:rPr>
        <w:t xml:space="preserve"> </w:t>
      </w:r>
      <w:r w:rsidR="0037692D">
        <w:rPr>
          <w:rFonts w:eastAsia="Calibri"/>
          <w:i/>
        </w:rPr>
        <w:t>c</w:t>
      </w:r>
      <w:r w:rsidR="00FB39F3" w:rsidRPr="0037692D">
        <w:rPr>
          <w:rFonts w:eastAsia="Calibri"/>
          <w:i/>
        </w:rPr>
        <w:t>ampi</w:t>
      </w:r>
      <w:r w:rsidR="00FB39F3" w:rsidRPr="007144F0">
        <w:rPr>
          <w:rFonts w:eastAsia="Calibri"/>
        </w:rPr>
        <w:t>”</w:t>
      </w:r>
      <w:r w:rsidR="00355309" w:rsidRPr="007144F0">
        <w:rPr>
          <w:rFonts w:eastAsia="Calibri"/>
        </w:rPr>
        <w:t>. A Sra. Ana Maria</w:t>
      </w:r>
      <w:r w:rsidRPr="007144F0">
        <w:rPr>
          <w:rFonts w:eastAsia="Calibri"/>
        </w:rPr>
        <w:t>, visando obter mais sucesso na implementação,</w:t>
      </w:r>
      <w:r>
        <w:rPr>
          <w:rFonts w:eastAsia="Calibri"/>
        </w:rPr>
        <w:t xml:space="preserve"> sugere que separe </w:t>
      </w:r>
      <w:r w:rsidRPr="007144F0">
        <w:rPr>
          <w:rFonts w:eastAsia="Calibri"/>
        </w:rPr>
        <w:t xml:space="preserve">a ação em </w:t>
      </w:r>
      <w:r w:rsidR="00355309" w:rsidRPr="007144F0">
        <w:rPr>
          <w:rFonts w:eastAsia="Calibri"/>
        </w:rPr>
        <w:t xml:space="preserve">criação e execução do projeto. </w:t>
      </w:r>
      <w:r>
        <w:rPr>
          <w:rFonts w:eastAsia="Calibri"/>
        </w:rPr>
        <w:t>Sendo assim</w:t>
      </w:r>
      <w:r w:rsidR="00180F5D">
        <w:rPr>
          <w:rFonts w:eastAsia="Calibri"/>
        </w:rPr>
        <w:t xml:space="preserve"> tem-se</w:t>
      </w:r>
      <w:r>
        <w:rPr>
          <w:rFonts w:eastAsia="Calibri"/>
        </w:rPr>
        <w:t xml:space="preserve"> “Projetar mapas táteis nos </w:t>
      </w:r>
      <w:r w:rsidRPr="0037692D">
        <w:rPr>
          <w:rFonts w:eastAsia="Calibri"/>
          <w:i/>
        </w:rPr>
        <w:t>campi</w:t>
      </w:r>
      <w:r>
        <w:rPr>
          <w:rFonts w:eastAsia="Calibri"/>
        </w:rPr>
        <w:t>” e “I</w:t>
      </w:r>
      <w:r w:rsidR="00226645">
        <w:rPr>
          <w:rFonts w:eastAsia="Calibri"/>
        </w:rPr>
        <w:t xml:space="preserve">nstalar mapas táteis nos </w:t>
      </w:r>
      <w:r w:rsidR="00226645" w:rsidRPr="0037692D">
        <w:rPr>
          <w:rFonts w:eastAsia="Calibri"/>
          <w:i/>
        </w:rPr>
        <w:t>campi</w:t>
      </w:r>
      <w:r w:rsidR="00226645">
        <w:rPr>
          <w:rFonts w:eastAsia="Calibri"/>
        </w:rPr>
        <w:t>” com o DPAE e PU como responsáveis, respectivamente.</w:t>
      </w:r>
    </w:p>
    <w:p w:rsidR="00FB39F3" w:rsidRPr="00226645" w:rsidRDefault="00226645" w:rsidP="005A5B89">
      <w:pPr>
        <w:ind w:firstLine="708"/>
        <w:jc w:val="both"/>
        <w:rPr>
          <w:rFonts w:eastAsia="Calibri"/>
        </w:rPr>
      </w:pPr>
      <w:r w:rsidRPr="00226645">
        <w:t xml:space="preserve">Na ação </w:t>
      </w:r>
      <w:r w:rsidR="00FB39F3" w:rsidRPr="00226645">
        <w:t>“</w:t>
      </w:r>
      <w:r w:rsidR="00FB39F3" w:rsidRPr="00226645">
        <w:rPr>
          <w:rFonts w:eastAsia="Calibri"/>
        </w:rPr>
        <w:t>Sinalizar as rotas da UFSC (pedestres, área escolar, bicicletas, entre outras)”</w:t>
      </w:r>
      <w:r w:rsidR="0037692D">
        <w:rPr>
          <w:rFonts w:eastAsia="Calibri"/>
        </w:rPr>
        <w:t xml:space="preserve"> foi acrescentada a </w:t>
      </w:r>
      <w:r w:rsidR="00355309" w:rsidRPr="00226645">
        <w:rPr>
          <w:rFonts w:eastAsia="Calibri"/>
        </w:rPr>
        <w:t xml:space="preserve">PU </w:t>
      </w:r>
      <w:r w:rsidRPr="00226645">
        <w:rPr>
          <w:rFonts w:eastAsia="Calibri"/>
        </w:rPr>
        <w:t xml:space="preserve">como auxiliar, pois ela é quem realiza as pinturas de sinalização. </w:t>
      </w:r>
    </w:p>
    <w:p w:rsidR="00355309" w:rsidRDefault="00226645" w:rsidP="005A5B89">
      <w:pPr>
        <w:ind w:firstLine="708"/>
        <w:jc w:val="both"/>
        <w:rPr>
          <w:rFonts w:eastAsia="Calibri"/>
        </w:rPr>
      </w:pPr>
      <w:r w:rsidRPr="00226645">
        <w:t>Finaliza</w:t>
      </w:r>
      <w:r w:rsidR="00180F5D">
        <w:t xml:space="preserve">do </w:t>
      </w:r>
      <w:r w:rsidR="0037692D">
        <w:t>o eixo Deslocamento</w:t>
      </w:r>
      <w:r w:rsidR="00180F5D">
        <w:t xml:space="preserve"> dá-se </w:t>
      </w:r>
      <w:r w:rsidR="0037692D">
        <w:t>iní</w:t>
      </w:r>
      <w:r w:rsidRPr="00226645">
        <w:t xml:space="preserve">cio ao de </w:t>
      </w:r>
      <w:r w:rsidR="00355309" w:rsidRPr="00226645">
        <w:t>Qualidade de Vida</w:t>
      </w:r>
      <w:r w:rsidRPr="00226645">
        <w:t xml:space="preserve"> com a primeira</w:t>
      </w:r>
      <w:r w:rsidR="00D63E80">
        <w:t xml:space="preserve"> meta: </w:t>
      </w:r>
      <w:r w:rsidR="00D63E80">
        <w:rPr>
          <w:rFonts w:eastAsia="Calibri"/>
        </w:rPr>
        <w:t>“</w:t>
      </w:r>
      <w:r w:rsidR="00D63E80" w:rsidRPr="00955EE1">
        <w:rPr>
          <w:rFonts w:eastAsia="Times New Roman"/>
          <w:lang w:eastAsia="pt-BR"/>
        </w:rPr>
        <w:t>Diminuir em 10% o número de servidores afastados por motivo de saúde</w:t>
      </w:r>
      <w:r w:rsidR="00D63E80">
        <w:rPr>
          <w:rFonts w:eastAsia="Times New Roman"/>
          <w:lang w:eastAsia="pt-BR"/>
        </w:rPr>
        <w:t xml:space="preserve">”, a Sra. Gabriela sugere que seja alterada para 5% dos servidores, porém o Sr. Paulo acredito que 10% é um número alcançável e </w:t>
      </w:r>
      <w:r w:rsidR="00D63E80">
        <w:rPr>
          <w:rFonts w:eastAsia="Times New Roman"/>
          <w:lang w:eastAsia="pt-BR"/>
        </w:rPr>
        <w:lastRenderedPageBreak/>
        <w:t xml:space="preserve">que deve ser mantido. Segue para a </w:t>
      </w:r>
      <w:r w:rsidRPr="00226645">
        <w:t>ação: “</w:t>
      </w:r>
      <w:r w:rsidRPr="00226645">
        <w:rPr>
          <w:rFonts w:eastAsia="Calibri"/>
        </w:rPr>
        <w:t>Implantar programa de gestão de riscos ambientais (saúde/acidentes)”</w:t>
      </w:r>
      <w:r>
        <w:rPr>
          <w:rFonts w:eastAsia="Calibri"/>
        </w:rPr>
        <w:t xml:space="preserve">, </w:t>
      </w:r>
      <w:r w:rsidR="00D63E80">
        <w:rPr>
          <w:rFonts w:eastAsia="Calibri"/>
        </w:rPr>
        <w:t xml:space="preserve">o </w:t>
      </w:r>
      <w:r>
        <w:rPr>
          <w:rFonts w:eastAsia="Calibri"/>
        </w:rPr>
        <w:t>Sr</w:t>
      </w:r>
      <w:r w:rsidR="0037692D">
        <w:rPr>
          <w:rFonts w:eastAsia="Calibri"/>
        </w:rPr>
        <w:t>.</w:t>
      </w:r>
      <w:r>
        <w:rPr>
          <w:rFonts w:eastAsia="Calibri"/>
        </w:rPr>
        <w:t xml:space="preserve"> Paulo coloca que “programa de gestão de riscos ambientais” não ficou claro. Sendo assim, ele trouxe </w:t>
      </w:r>
      <w:r w:rsidR="0037692D">
        <w:rPr>
          <w:rFonts w:eastAsia="Calibri"/>
        </w:rPr>
        <w:t xml:space="preserve">um </w:t>
      </w:r>
      <w:r>
        <w:rPr>
          <w:rFonts w:eastAsia="Calibri"/>
        </w:rPr>
        <w:t>relatório</w:t>
      </w:r>
      <w:r w:rsidR="00D54EC5">
        <w:rPr>
          <w:rFonts w:eastAsia="Calibri"/>
        </w:rPr>
        <w:t xml:space="preserve"> </w:t>
      </w:r>
      <w:r w:rsidR="0037692D">
        <w:rPr>
          <w:rFonts w:eastAsia="Calibri"/>
        </w:rPr>
        <w:t xml:space="preserve">com dados sobre os </w:t>
      </w:r>
      <w:r w:rsidR="00B54D25">
        <w:rPr>
          <w:rFonts w:eastAsia="Calibri"/>
        </w:rPr>
        <w:t xml:space="preserve">afastamentos do ano de 2015, incluindo </w:t>
      </w:r>
      <w:r w:rsidR="00D54EC5">
        <w:rPr>
          <w:rFonts w:eastAsia="Calibri"/>
        </w:rPr>
        <w:t xml:space="preserve">os cargos </w:t>
      </w:r>
      <w:r w:rsidR="0037692D">
        <w:rPr>
          <w:rFonts w:eastAsia="Calibri"/>
        </w:rPr>
        <w:t>com ma</w:t>
      </w:r>
      <w:r w:rsidR="00B54D25">
        <w:rPr>
          <w:rFonts w:eastAsia="Calibri"/>
        </w:rPr>
        <w:t>ior número de</w:t>
      </w:r>
      <w:r w:rsidR="0037692D">
        <w:rPr>
          <w:rFonts w:eastAsia="Calibri"/>
        </w:rPr>
        <w:t xml:space="preserve"> afastamentos</w:t>
      </w:r>
      <w:r w:rsidR="00D54EC5">
        <w:rPr>
          <w:rFonts w:eastAsia="Calibri"/>
        </w:rPr>
        <w:t xml:space="preserve">, </w:t>
      </w:r>
      <w:r>
        <w:rPr>
          <w:rFonts w:eastAsia="Calibri"/>
        </w:rPr>
        <w:t>relata</w:t>
      </w:r>
      <w:r w:rsidR="00D54EC5">
        <w:rPr>
          <w:rFonts w:eastAsia="Calibri"/>
        </w:rPr>
        <w:t xml:space="preserve"> também,</w:t>
      </w:r>
      <w:r>
        <w:rPr>
          <w:rFonts w:eastAsia="Calibri"/>
        </w:rPr>
        <w:t xml:space="preserve"> sobre suas especificações</w:t>
      </w:r>
      <w:r w:rsidR="00D54EC5">
        <w:rPr>
          <w:rFonts w:eastAsia="Calibri"/>
        </w:rPr>
        <w:t xml:space="preserve"> (CID-F </w:t>
      </w:r>
      <w:r w:rsidR="00B54D25">
        <w:rPr>
          <w:rFonts w:eastAsia="Calibri"/>
        </w:rPr>
        <w:t>e</w:t>
      </w:r>
      <w:r w:rsidR="00D54EC5">
        <w:rPr>
          <w:rFonts w:eastAsia="Calibri"/>
        </w:rPr>
        <w:t xml:space="preserve"> CID-M), os impactos das mesmas e ações para diminuir as ocorrências. </w:t>
      </w:r>
    </w:p>
    <w:p w:rsidR="00943A10" w:rsidRDefault="00D54EC5" w:rsidP="005A5B8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Com base nisso, ele conta que há um projeto do DAS </w:t>
      </w:r>
      <w:r w:rsidR="00943A10">
        <w:rPr>
          <w:rFonts w:eastAsia="Calibri"/>
        </w:rPr>
        <w:t>que vai mapear</w:t>
      </w:r>
      <w:r w:rsidR="00B54D25">
        <w:rPr>
          <w:rFonts w:eastAsia="Calibri"/>
        </w:rPr>
        <w:t>,</w:t>
      </w:r>
      <w:r w:rsidR="00943A10">
        <w:rPr>
          <w:rFonts w:eastAsia="Calibri"/>
        </w:rPr>
        <w:t xml:space="preserve"> na instituição</w:t>
      </w:r>
      <w:r w:rsidR="00A95273">
        <w:rPr>
          <w:rFonts w:eastAsia="Calibri"/>
        </w:rPr>
        <w:t>,</w:t>
      </w:r>
      <w:r w:rsidR="00943A10">
        <w:rPr>
          <w:rFonts w:eastAsia="Calibri"/>
        </w:rPr>
        <w:t xml:space="preserve"> locais</w:t>
      </w:r>
      <w:r w:rsidR="00A95273">
        <w:rPr>
          <w:rFonts w:eastAsia="Calibri"/>
        </w:rPr>
        <w:t xml:space="preserve"> e</w:t>
      </w:r>
      <w:r w:rsidR="00943A10">
        <w:rPr>
          <w:rFonts w:eastAsia="Calibri"/>
        </w:rPr>
        <w:t xml:space="preserve"> fluxos que contenham riscos químicos, biológicos, físicos e ergonômicos. </w:t>
      </w:r>
      <w:r w:rsidR="00B54D25">
        <w:rPr>
          <w:rFonts w:eastAsia="Calibri"/>
        </w:rPr>
        <w:t>A</w:t>
      </w:r>
      <w:r w:rsidR="00943A10">
        <w:rPr>
          <w:rFonts w:eastAsia="Calibri"/>
        </w:rPr>
        <w:t xml:space="preserve"> partir desse mapeamento, irão começar a </w:t>
      </w:r>
      <w:r w:rsidR="00B54D25">
        <w:rPr>
          <w:rFonts w:eastAsia="Calibri"/>
        </w:rPr>
        <w:t xml:space="preserve">implantar </w:t>
      </w:r>
      <w:r w:rsidR="00943A10">
        <w:rPr>
          <w:rFonts w:eastAsia="Calibri"/>
        </w:rPr>
        <w:t>EPI</w:t>
      </w:r>
      <w:r w:rsidR="00D63E80">
        <w:rPr>
          <w:rFonts w:eastAsia="Calibri"/>
        </w:rPr>
        <w:t>s</w:t>
      </w:r>
      <w:r w:rsidR="00943A10">
        <w:rPr>
          <w:rFonts w:eastAsia="Calibri"/>
        </w:rPr>
        <w:t xml:space="preserve">, </w:t>
      </w:r>
      <w:proofErr w:type="spellStart"/>
      <w:r w:rsidR="00943A10">
        <w:rPr>
          <w:rFonts w:eastAsia="Calibri"/>
        </w:rPr>
        <w:t>EPC</w:t>
      </w:r>
      <w:r w:rsidR="00D63E80">
        <w:rPr>
          <w:rFonts w:eastAsia="Calibri"/>
        </w:rPr>
        <w:t>s</w:t>
      </w:r>
      <w:proofErr w:type="spellEnd"/>
      <w:r w:rsidR="00943A10">
        <w:rPr>
          <w:rFonts w:eastAsia="Calibri"/>
        </w:rPr>
        <w:t xml:space="preserve"> e treinamentos. Acrescenta que iniciarão em setembro de 2016.</w:t>
      </w:r>
      <w:r w:rsidR="00180F5D">
        <w:rPr>
          <w:rFonts w:eastAsia="Calibri"/>
        </w:rPr>
        <w:t xml:space="preserve"> </w:t>
      </w:r>
      <w:r w:rsidR="00943A10">
        <w:rPr>
          <w:rFonts w:eastAsia="Calibri"/>
        </w:rPr>
        <w:t xml:space="preserve">Sendo assim, </w:t>
      </w:r>
      <w:r w:rsidR="00A95273">
        <w:rPr>
          <w:rFonts w:eastAsia="Calibri"/>
        </w:rPr>
        <w:t>propõe que esta primeira ação se baseie nesse projeto, destrinchando nas ações “Elaborar planilha de mapeament</w:t>
      </w:r>
      <w:r w:rsidR="00D63E80">
        <w:rPr>
          <w:rFonts w:eastAsia="Calibri"/>
        </w:rPr>
        <w:t>o de risco</w:t>
      </w:r>
      <w:r w:rsidR="00A95273">
        <w:rPr>
          <w:rFonts w:eastAsia="Calibri"/>
        </w:rPr>
        <w:t>” e “</w:t>
      </w:r>
      <w:r w:rsidR="00A95273" w:rsidRPr="00A95273">
        <w:rPr>
          <w:rFonts w:eastAsia="Calibri"/>
        </w:rPr>
        <w:t xml:space="preserve">Implantar, a partir da planilha de mapeamento de risco, as melhorias necessárias, dando prioridade </w:t>
      </w:r>
      <w:r w:rsidR="00B54D25" w:rsidRPr="00A95273">
        <w:rPr>
          <w:rFonts w:eastAsia="Calibri"/>
        </w:rPr>
        <w:t>às</w:t>
      </w:r>
      <w:r w:rsidR="00A95273" w:rsidRPr="00A95273">
        <w:rPr>
          <w:rFonts w:eastAsia="Calibri"/>
        </w:rPr>
        <w:t xml:space="preserve"> áreas críticas</w:t>
      </w:r>
      <w:r w:rsidR="00A95273">
        <w:rPr>
          <w:rFonts w:eastAsia="Calibri"/>
        </w:rPr>
        <w:t>”.</w:t>
      </w:r>
    </w:p>
    <w:p w:rsidR="00A95273" w:rsidRDefault="00A95273" w:rsidP="005A5B89">
      <w:pPr>
        <w:ind w:firstLine="708"/>
        <w:jc w:val="both"/>
      </w:pPr>
      <w:r>
        <w:t xml:space="preserve">Com base na ação </w:t>
      </w:r>
      <w:r w:rsidRPr="00A95273">
        <w:t>“Manter e ampliar programas de extensão voltados para atividade física dos servidores”, o Sr.</w:t>
      </w:r>
      <w:r>
        <w:t xml:space="preserve"> Paulo conta que</w:t>
      </w:r>
      <w:r w:rsidR="00B54D25">
        <w:t>,</w:t>
      </w:r>
      <w:r>
        <w:t xml:space="preserve"> em 2012</w:t>
      </w:r>
      <w:r w:rsidR="00B54D25">
        <w:t>,</w:t>
      </w:r>
      <w:r>
        <w:t xml:space="preserve"> 64% d</w:t>
      </w:r>
      <w:r w:rsidR="00B54D25">
        <w:t>os</w:t>
      </w:r>
      <w:r>
        <w:t xml:space="preserve"> servidores </w:t>
      </w:r>
      <w:r w:rsidR="00B54D25">
        <w:t xml:space="preserve">eram </w:t>
      </w:r>
      <w:r>
        <w:t>sedentários</w:t>
      </w:r>
      <w:r w:rsidR="00B54D25">
        <w:t>, além dos que apresentavam</w:t>
      </w:r>
      <w:r>
        <w:t xml:space="preserve"> obesidade e</w:t>
      </w:r>
      <w:r w:rsidR="00B54D25">
        <w:t>/ou eram</w:t>
      </w:r>
      <w:r>
        <w:t xml:space="preserve"> fumantes, </w:t>
      </w:r>
      <w:r w:rsidR="00B54D25">
        <w:t xml:space="preserve">fatores que causam </w:t>
      </w:r>
      <w:r>
        <w:t>problemas à saúde.</w:t>
      </w:r>
      <w:r w:rsidR="000A447E">
        <w:t xml:space="preserve"> Sendo assim, sugere a alteração para que o CDS seja o responsável da ação, argumentando ter mais influência</w:t>
      </w:r>
      <w:r w:rsidR="006E0A3B">
        <w:t xml:space="preserve"> </w:t>
      </w:r>
      <w:r w:rsidR="000A447E">
        <w:t>e o DAS como auxiliar fornecendo a equipe médica para executar as avaliações.</w:t>
      </w:r>
    </w:p>
    <w:p w:rsidR="006E0A3B" w:rsidRPr="00226645" w:rsidRDefault="006E0A3B" w:rsidP="005A5B89">
      <w:pPr>
        <w:ind w:firstLine="708"/>
        <w:jc w:val="both"/>
      </w:pPr>
      <w:r>
        <w:t xml:space="preserve">Na ação “Instituir um programa de ginástica </w:t>
      </w:r>
      <w:r w:rsidR="00B54D25">
        <w:t>laboral</w:t>
      </w:r>
      <w:r>
        <w:t xml:space="preserve">”, a mesa acredita ser uma ação importante e que pode ajudar a atingir a meta, sendo assim, discute-se formas de </w:t>
      </w:r>
      <w:proofErr w:type="gramStart"/>
      <w:r>
        <w:t>implementação</w:t>
      </w:r>
      <w:proofErr w:type="gramEnd"/>
      <w:r>
        <w:t xml:space="preserve"> da ação como: projetos de extensão para alunos d</w:t>
      </w:r>
      <w:r w:rsidR="001C0F06">
        <w:t>e</w:t>
      </w:r>
      <w:r>
        <w:t xml:space="preserve"> educação física ou campanhas. O Sr. Paulo coloca que irá levar para o departamento a temática e trará a melhor</w:t>
      </w:r>
      <w:r w:rsidR="00045E95">
        <w:t xml:space="preserve"> alternativa </w:t>
      </w:r>
      <w:r w:rsidR="001C0F06">
        <w:t>a</w:t>
      </w:r>
      <w:r w:rsidR="00045E95">
        <w:t xml:space="preserve"> ser implantada, portanto a</w:t>
      </w:r>
      <w:r>
        <w:t xml:space="preserve"> ação fica </w:t>
      </w:r>
      <w:r w:rsidR="00045E95">
        <w:t>pendente.</w:t>
      </w:r>
    </w:p>
    <w:p w:rsidR="00045E95" w:rsidRPr="00045E95" w:rsidRDefault="00045E95" w:rsidP="005A5B89">
      <w:pPr>
        <w:ind w:firstLine="708"/>
        <w:jc w:val="both"/>
      </w:pPr>
      <w:r w:rsidRPr="00045E95">
        <w:t xml:space="preserve">Na ação </w:t>
      </w:r>
      <w:r w:rsidR="00BF3591" w:rsidRPr="00045E95">
        <w:t xml:space="preserve">“Realizar campanhas educativas semestrais de combate ao mosquito </w:t>
      </w:r>
      <w:r w:rsidR="00BF3591" w:rsidRPr="001C0F06">
        <w:rPr>
          <w:i/>
        </w:rPr>
        <w:t xml:space="preserve">Aedes </w:t>
      </w:r>
      <w:r w:rsidR="001C0F06" w:rsidRPr="001C0F06">
        <w:rPr>
          <w:i/>
        </w:rPr>
        <w:t>a</w:t>
      </w:r>
      <w:r w:rsidR="00BF3591" w:rsidRPr="001C0F06">
        <w:rPr>
          <w:i/>
        </w:rPr>
        <w:t>egypti</w:t>
      </w:r>
      <w:r w:rsidR="00BF3591" w:rsidRPr="00045E95">
        <w:t>”</w:t>
      </w:r>
      <w:r>
        <w:t>,</w:t>
      </w:r>
      <w:r w:rsidR="003278CE" w:rsidRPr="00045E95">
        <w:t xml:space="preserve"> o Sr. Paulo col</w:t>
      </w:r>
      <w:r>
        <w:t xml:space="preserve">oca que já </w:t>
      </w:r>
      <w:r w:rsidR="001C0F06">
        <w:t xml:space="preserve">há </w:t>
      </w:r>
      <w:r>
        <w:t>uma comissão que trata da temática e, além disso, acredita que não corrobora com a meta</w:t>
      </w:r>
      <w:r w:rsidR="003278CE" w:rsidRPr="00045E95">
        <w:t>.</w:t>
      </w:r>
      <w:r>
        <w:t xml:space="preserve"> A ação </w:t>
      </w:r>
      <w:r w:rsidR="00180F5D">
        <w:t xml:space="preserve">será passada para </w:t>
      </w:r>
      <w:proofErr w:type="gramStart"/>
      <w:r w:rsidR="00180F5D">
        <w:t>outras meta</w:t>
      </w:r>
      <w:proofErr w:type="gramEnd"/>
      <w:r w:rsidR="00180F5D">
        <w:t>.</w:t>
      </w:r>
    </w:p>
    <w:p w:rsidR="003278CE" w:rsidRDefault="00E83889" w:rsidP="005A5B89">
      <w:pPr>
        <w:ind w:firstLine="708"/>
        <w:jc w:val="both"/>
      </w:pPr>
      <w:r>
        <w:t xml:space="preserve">A ação </w:t>
      </w:r>
      <w:r w:rsidR="003278CE" w:rsidRPr="00E83889">
        <w:t>“Definir padrões ergonômicos para materiais e equipamentos que atendam no mínimo a legislação vigente”</w:t>
      </w:r>
      <w:r>
        <w:t xml:space="preserve"> gerou certa discussão quanto à execução da mesma</w:t>
      </w:r>
      <w:r w:rsidR="00180F5D">
        <w:t>. Foi colocado</w:t>
      </w:r>
      <w:proofErr w:type="gramStart"/>
      <w:r w:rsidR="00180F5D">
        <w:t xml:space="preserve">  </w:t>
      </w:r>
      <w:proofErr w:type="gramEnd"/>
      <w:r w:rsidR="00180F5D">
        <w:t xml:space="preserve">que os padrões já existem e são lei. </w:t>
      </w:r>
      <w:r>
        <w:t>O Sr. Guilherme conta que o DCOM já realiza as compras de bens comuns através das normas básicas, mas que</w:t>
      </w:r>
      <w:r w:rsidR="001C0F06">
        <w:t>,</w:t>
      </w:r>
      <w:r>
        <w:t xml:space="preserve"> caso haja demanda de produtos</w:t>
      </w:r>
      <w:r w:rsidR="001C0F06">
        <w:t xml:space="preserve">, </w:t>
      </w:r>
      <w:r>
        <w:t xml:space="preserve">os quais as normas são desconhecidas, solicitará </w:t>
      </w:r>
      <w:r w:rsidR="001C0F06">
        <w:t>ao</w:t>
      </w:r>
      <w:r>
        <w:t xml:space="preserve"> DAS para que forneça as normas adequadas e, através desse fluxo, montam uma espécie de manual de normas de consulta.</w:t>
      </w:r>
      <w:r w:rsidR="00411B8E">
        <w:t xml:space="preserve"> O Sr. Paulo ficou de pensar um texto que se encaixe melhor ao que será realizado entre o DCOM e DAS.</w:t>
      </w:r>
    </w:p>
    <w:p w:rsidR="00717229" w:rsidRDefault="00717229" w:rsidP="005A5B89">
      <w:pPr>
        <w:ind w:firstLine="708"/>
        <w:jc w:val="both"/>
      </w:pPr>
      <w:r>
        <w:t xml:space="preserve">A ação “Continuar acompanhando </w:t>
      </w:r>
      <w:r w:rsidRPr="00955EE1">
        <w:t>os servidores no primeiro afastamento para tratamento de saúde por transtornos mentais comuns</w:t>
      </w:r>
      <w:r>
        <w:t xml:space="preserve">”, </w:t>
      </w:r>
      <w:r>
        <w:lastRenderedPageBreak/>
        <w:t>segundo o Sr. Paulo, já é o procedimento padrão deles, sendo assim, foi eliminada.</w:t>
      </w:r>
    </w:p>
    <w:p w:rsidR="00610AE4" w:rsidRPr="00717229" w:rsidRDefault="00717229" w:rsidP="005A5B89">
      <w:pPr>
        <w:ind w:firstLine="708"/>
        <w:jc w:val="both"/>
      </w:pPr>
      <w:r w:rsidRPr="00717229">
        <w:t>Na ação “Criar ações que estimulem a vacinação da gripe, hepatites e outras (desconto na vacina, trazer até a i</w:t>
      </w:r>
      <w:r>
        <w:t>nstituição os planos, campanha)</w:t>
      </w:r>
      <w:r w:rsidRPr="00717229">
        <w:t>”</w:t>
      </w:r>
      <w:r w:rsidR="007D61A8">
        <w:t>, o Sr.</w:t>
      </w:r>
      <w:r w:rsidR="00610AE4" w:rsidRPr="00717229">
        <w:t xml:space="preserve"> Paulo</w:t>
      </w:r>
      <w:r w:rsidR="007D61A8">
        <w:t xml:space="preserve"> coloca </w:t>
      </w:r>
      <w:r w:rsidR="007D61A8" w:rsidRPr="00717229">
        <w:t>que essa ação refere-se à saúde</w:t>
      </w:r>
      <w:r w:rsidR="001C0F06">
        <w:t xml:space="preserve"> pú</w:t>
      </w:r>
      <w:r w:rsidR="007D61A8">
        <w:t xml:space="preserve">blica, no entanto, </w:t>
      </w:r>
      <w:r w:rsidR="007D61A8" w:rsidRPr="00717229">
        <w:t xml:space="preserve">depende de recursos públicos </w:t>
      </w:r>
      <w:r w:rsidR="007D61A8">
        <w:t xml:space="preserve">o que dificulta sua realização. Ele comenta que </w:t>
      </w:r>
      <w:r w:rsidR="00610AE4" w:rsidRPr="00717229">
        <w:t xml:space="preserve">já </w:t>
      </w:r>
      <w:r w:rsidR="007D61A8" w:rsidRPr="00717229">
        <w:t>existem</w:t>
      </w:r>
      <w:r w:rsidR="00610AE4" w:rsidRPr="00717229">
        <w:t xml:space="preserve"> alguns programas </w:t>
      </w:r>
      <w:r w:rsidR="007D61A8" w:rsidRPr="00717229">
        <w:t>específicos</w:t>
      </w:r>
      <w:r w:rsidR="00610AE4" w:rsidRPr="00717229">
        <w:t>.</w:t>
      </w:r>
      <w:r w:rsidR="007D61A8">
        <w:t xml:space="preserve"> </w:t>
      </w:r>
      <w:r w:rsidR="001C0F06">
        <w:t xml:space="preserve">Utilizou como exemplo </w:t>
      </w:r>
      <w:r w:rsidR="007D61A8" w:rsidRPr="007D61A8">
        <w:t xml:space="preserve">o restaurante universitário, o qual terá este ano a campanha especial para os funcionários que trabalham diretamente com alimento. </w:t>
      </w:r>
      <w:r w:rsidR="00411B8E">
        <w:t xml:space="preserve">A Sra. Carolina argumenta que a ação não se refere à universidade realizar vacinação, pois realmente dependeria de grande investimento, e sim de realizar ações, como negociação junto ao plano de saúde para conseguir descontos, durante alguma campanha de vacinação, montar um posto dentro do campus para facilitar a vacinação da comunidade universitária, realizar campanhas, etc. </w:t>
      </w:r>
      <w:r w:rsidR="007D61A8" w:rsidRPr="007D61A8">
        <w:t xml:space="preserve">Por fim, </w:t>
      </w:r>
      <w:r w:rsidR="00411B8E">
        <w:t>o Sr. Paulo</w:t>
      </w:r>
      <w:r w:rsidR="007D61A8" w:rsidRPr="007D61A8">
        <w:t xml:space="preserve"> conclui que não acredita ser uma ação exequível. A ação é excluída. </w:t>
      </w:r>
    </w:p>
    <w:p w:rsidR="007D61A8" w:rsidRDefault="007D61A8" w:rsidP="005A5B89">
      <w:pPr>
        <w:ind w:firstLine="708"/>
        <w:jc w:val="both"/>
      </w:pPr>
      <w:r>
        <w:t>Na ação “</w:t>
      </w:r>
      <w:r w:rsidRPr="00955EE1">
        <w:t>Realizar exames periódicos em todos os servidores, encaminhando-os ao setor de psicologia, quando pertinente</w:t>
      </w:r>
      <w:r>
        <w:t>”. O</w:t>
      </w:r>
      <w:r w:rsidR="0079229D">
        <w:t xml:space="preserve"> Sr. Paulo coloca que o DAS está</w:t>
      </w:r>
      <w:r>
        <w:t xml:space="preserve"> se estruturando para iniciar os exames periódicos em todos os servidores, o que já será, a princípio, um grande avanço. Em relação ao encaminhamento, ele sugere eliminar esta parte da redação, pois o número de psicólogos é muito restrito e atualmente, não seria possível</w:t>
      </w:r>
      <w:r w:rsidR="00411B8E">
        <w:t>, porém sugere que na próxima revisão do PLS verifique-se a possibilidade de incluir esse encaminhamento</w:t>
      </w:r>
      <w:r>
        <w:t xml:space="preserve">. </w:t>
      </w:r>
      <w:r w:rsidR="003F5FF4">
        <w:t>Sua sugestão é atendida.</w:t>
      </w:r>
    </w:p>
    <w:p w:rsidR="007D7C93" w:rsidRDefault="007D7C93" w:rsidP="005A5B89">
      <w:pPr>
        <w:ind w:firstLine="708"/>
        <w:jc w:val="both"/>
      </w:pPr>
      <w:r>
        <w:t xml:space="preserve">Na ação </w:t>
      </w:r>
      <w:r w:rsidR="003F5FF4" w:rsidRPr="007D7C93">
        <w:t>“</w:t>
      </w:r>
      <w:r w:rsidR="003F5FF4" w:rsidRPr="00955EE1">
        <w:t>Divulgar a rede de suporte psicológico existente na UFSC, bem como procedimentos que devem ser realizados quando há suspeita de problemas psicológicos</w:t>
      </w:r>
      <w:r w:rsidR="003F5FF4">
        <w:t>”</w:t>
      </w:r>
      <w:r>
        <w:t xml:space="preserve">, o Sr. Paulo reconhece sua importância argumentando que o CID-F é o que ocasiona afastamentos longos e muitas vezes acarretam em aposentadoria por invalidez. Apesar da gravidade do problema, mais uma vez ele </w:t>
      </w:r>
      <w:r w:rsidR="0079229D">
        <w:t>cita como obstáculo a</w:t>
      </w:r>
      <w:r>
        <w:t xml:space="preserve"> restrição de equipe de psicólogos, mas </w:t>
      </w:r>
      <w:r w:rsidR="0079229D">
        <w:t xml:space="preserve">comenta que </w:t>
      </w:r>
      <w:r>
        <w:t>pode ser feito o encaminhamento para o CAPS. Por fim, ele irá retornar a ação para o DAS e definir um projeto mais efetivo que aborde o caso.</w:t>
      </w:r>
    </w:p>
    <w:p w:rsidR="007D7C93" w:rsidRDefault="007D7C93" w:rsidP="005A5B89">
      <w:pPr>
        <w:ind w:firstLine="708"/>
        <w:jc w:val="both"/>
      </w:pPr>
      <w:r>
        <w:t xml:space="preserve">A reunião termina. A Sra. Gabriela, após percepção de muitas considerações do DAS, sugere que seja realizado uma reunião entre CGA e DAS para que possa esclarecer e alinhar melhor as ações atribuídas ao setor de acordo </w:t>
      </w:r>
      <w:r w:rsidR="005A5B89">
        <w:t>com seus projetos. Buscando assim</w:t>
      </w:r>
      <w:r w:rsidR="00180F5D">
        <w:t xml:space="preserve"> mais agilidade</w:t>
      </w:r>
      <w:bookmarkStart w:id="0" w:name="_GoBack"/>
      <w:bookmarkEnd w:id="0"/>
      <w:r w:rsidR="00180F5D">
        <w:t xml:space="preserve"> nas </w:t>
      </w:r>
      <w:proofErr w:type="gramStart"/>
      <w:r w:rsidR="00180F5D">
        <w:t>reuniões</w:t>
      </w:r>
      <w:r w:rsidR="005A5B89">
        <w:t xml:space="preserve"> </w:t>
      </w:r>
      <w:proofErr w:type="spellStart"/>
      <w:r w:rsidR="005A5B89">
        <w:t>reuniões</w:t>
      </w:r>
      <w:proofErr w:type="spellEnd"/>
      <w:proofErr w:type="gramEnd"/>
      <w:r w:rsidR="005A5B89">
        <w:t xml:space="preserve"> da Comissão. O Sr. Paulo concorda e marcam para a semana seguinte</w:t>
      </w:r>
      <w:r w:rsidR="00411B8E">
        <w:t>, no dia 20 de julho</w:t>
      </w:r>
      <w:r w:rsidR="005A5B89">
        <w:t>.</w:t>
      </w:r>
    </w:p>
    <w:p w:rsidR="00FB39F3" w:rsidRDefault="005A5B89" w:rsidP="005A5B89">
      <w:pPr>
        <w:ind w:firstLine="708"/>
        <w:jc w:val="both"/>
        <w:rPr>
          <w:rFonts w:eastAsia="Calibri"/>
        </w:rPr>
      </w:pPr>
      <w:r>
        <w:t>A Sra. Carolina finaliza falando que a próxima reunião tratará ainda do eixo qualidade de vida e que a ata desta reunião será encaminhada juntamente com os dados levados pelo Sr. Paulo.</w:t>
      </w:r>
    </w:p>
    <w:p w:rsidR="00FB39F3" w:rsidRDefault="00FB39F3"/>
    <w:sectPr w:rsidR="00FB39F3" w:rsidSect="00CB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0922"/>
    <w:multiLevelType w:val="hybridMultilevel"/>
    <w:tmpl w:val="D7626844"/>
    <w:lvl w:ilvl="0" w:tplc="383490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F3"/>
    <w:rsid w:val="00045E95"/>
    <w:rsid w:val="00073822"/>
    <w:rsid w:val="000A2C5F"/>
    <w:rsid w:val="000A447E"/>
    <w:rsid w:val="00180F5D"/>
    <w:rsid w:val="001C0F06"/>
    <w:rsid w:val="001F1F85"/>
    <w:rsid w:val="00226645"/>
    <w:rsid w:val="002D17EF"/>
    <w:rsid w:val="003278CE"/>
    <w:rsid w:val="00355309"/>
    <w:rsid w:val="0037692D"/>
    <w:rsid w:val="003F5FF4"/>
    <w:rsid w:val="00411B8E"/>
    <w:rsid w:val="00413245"/>
    <w:rsid w:val="004E29C7"/>
    <w:rsid w:val="005055F1"/>
    <w:rsid w:val="005A5B89"/>
    <w:rsid w:val="00610AE4"/>
    <w:rsid w:val="006409B3"/>
    <w:rsid w:val="006E0A3B"/>
    <w:rsid w:val="00706E53"/>
    <w:rsid w:val="007144F0"/>
    <w:rsid w:val="00717229"/>
    <w:rsid w:val="00755EBF"/>
    <w:rsid w:val="0079229D"/>
    <w:rsid w:val="007D61A8"/>
    <w:rsid w:val="007D7C93"/>
    <w:rsid w:val="00902540"/>
    <w:rsid w:val="00921ED7"/>
    <w:rsid w:val="0092589A"/>
    <w:rsid w:val="00943A10"/>
    <w:rsid w:val="00A41F3A"/>
    <w:rsid w:val="00A95273"/>
    <w:rsid w:val="00B01B2C"/>
    <w:rsid w:val="00B25A9D"/>
    <w:rsid w:val="00B54D25"/>
    <w:rsid w:val="00BF3591"/>
    <w:rsid w:val="00C97391"/>
    <w:rsid w:val="00CB1D5A"/>
    <w:rsid w:val="00CD2856"/>
    <w:rsid w:val="00CE3F5A"/>
    <w:rsid w:val="00D54EC5"/>
    <w:rsid w:val="00D63E80"/>
    <w:rsid w:val="00E35B0F"/>
    <w:rsid w:val="00E46BCD"/>
    <w:rsid w:val="00E80527"/>
    <w:rsid w:val="00E83889"/>
    <w:rsid w:val="00EE068F"/>
    <w:rsid w:val="00F52551"/>
    <w:rsid w:val="00FB39F3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B39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B39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B39F3"/>
    <w:rPr>
      <w:rFonts w:asciiTheme="minorHAnsi" w:hAnsiTheme="minorHAns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530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5A5B89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A5B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A5B89"/>
    <w:pPr>
      <w:spacing w:after="0" w:line="240" w:lineRule="auto"/>
    </w:pPr>
    <w:rPr>
      <w:rFonts w:asciiTheme="minorHAnsi" w:eastAsiaTheme="minorEastAsia" w:hAnsiTheme="minorHAnsi"/>
      <w:lang w:eastAsia="pt-BR"/>
    </w:rPr>
  </w:style>
  <w:style w:type="table" w:styleId="SombreamentoClaro">
    <w:name w:val="Light Shading"/>
    <w:basedOn w:val="Tabelanormal"/>
    <w:uiPriority w:val="60"/>
    <w:rsid w:val="005A5B8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B39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B39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B39F3"/>
    <w:rPr>
      <w:rFonts w:asciiTheme="minorHAnsi" w:hAnsiTheme="minorHAns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530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5A5B89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A5B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A5B89"/>
    <w:pPr>
      <w:spacing w:after="0" w:line="240" w:lineRule="auto"/>
    </w:pPr>
    <w:rPr>
      <w:rFonts w:asciiTheme="minorHAnsi" w:eastAsiaTheme="minorEastAsia" w:hAnsiTheme="minorHAnsi"/>
      <w:lang w:eastAsia="pt-BR"/>
    </w:rPr>
  </w:style>
  <w:style w:type="table" w:styleId="SombreamentoClaro">
    <w:name w:val="Light Shading"/>
    <w:basedOn w:val="Tabelanormal"/>
    <w:uiPriority w:val="60"/>
    <w:rsid w:val="005A5B89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2BDA-F2B7-49FC-9209-E46FE645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1584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BOLSISTAS</dc:creator>
  <cp:lastModifiedBy>ufsc-240800</cp:lastModifiedBy>
  <cp:revision>6</cp:revision>
  <dcterms:created xsi:type="dcterms:W3CDTF">2016-07-15T16:30:00Z</dcterms:created>
  <dcterms:modified xsi:type="dcterms:W3CDTF">2016-07-19T17:40:00Z</dcterms:modified>
</cp:coreProperties>
</file>